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CF1C5" w14:textId="581C18F3" w:rsidR="00F21649" w:rsidRDefault="00F21649" w:rsidP="0003544A">
      <w:pPr>
        <w:pStyle w:val="title18"/>
        <w:pBdr>
          <w:bottom w:val="single" w:sz="4" w:space="1" w:color="auto"/>
        </w:pBdr>
        <w:suppressAutoHyphens/>
        <w:spacing w:line="240" w:lineRule="auto"/>
        <w:rPr>
          <w:sz w:val="32"/>
          <w:szCs w:val="32"/>
        </w:rPr>
      </w:pPr>
      <w:r w:rsidRPr="00251403">
        <w:rPr>
          <w:rFonts w:cs="Arial"/>
          <w:sz w:val="24"/>
          <w:szCs w:val="24"/>
        </w:rPr>
        <w:t>This endorsement changes the policy. Please read it carefully.</w:t>
      </w:r>
    </w:p>
    <w:p w14:paraId="0125FEB7" w14:textId="77777777" w:rsidR="00F21649" w:rsidRDefault="00F21649" w:rsidP="0003544A">
      <w:pPr>
        <w:pStyle w:val="title18"/>
        <w:pBdr>
          <w:bottom w:val="single" w:sz="4" w:space="1" w:color="auto"/>
        </w:pBdr>
        <w:suppressAutoHyphens/>
        <w:spacing w:line="240" w:lineRule="auto"/>
        <w:rPr>
          <w:sz w:val="32"/>
          <w:szCs w:val="32"/>
        </w:rPr>
      </w:pPr>
    </w:p>
    <w:p w14:paraId="58E3D85F" w14:textId="22C881BD" w:rsidR="0003544A" w:rsidRPr="00251403" w:rsidRDefault="00225F2A" w:rsidP="0003544A">
      <w:pPr>
        <w:pStyle w:val="title18"/>
        <w:pBdr>
          <w:bottom w:val="single" w:sz="4" w:space="1" w:color="auto"/>
        </w:pBdr>
        <w:suppressAutoHyphens/>
        <w:spacing w:line="240" w:lineRule="auto"/>
        <w:rPr>
          <w:sz w:val="32"/>
          <w:szCs w:val="32"/>
        </w:rPr>
      </w:pPr>
      <w:r w:rsidRPr="00251403">
        <w:rPr>
          <w:sz w:val="32"/>
          <w:szCs w:val="32"/>
        </w:rPr>
        <w:t>MONTANA</w:t>
      </w:r>
      <w:r w:rsidR="0003544A" w:rsidRPr="00251403">
        <w:rPr>
          <w:sz w:val="32"/>
          <w:szCs w:val="32"/>
        </w:rPr>
        <w:t xml:space="preserve"> CHANGES</w:t>
      </w:r>
    </w:p>
    <w:p w14:paraId="37F0970B" w14:textId="77777777" w:rsidR="00D10AE3" w:rsidRPr="00251403" w:rsidRDefault="0003544A" w:rsidP="0003544A">
      <w:pPr>
        <w:pStyle w:val="BodyText"/>
        <w:spacing w:before="80"/>
        <w:jc w:val="center"/>
        <w:rPr>
          <w:b/>
          <w:sz w:val="28"/>
          <w:szCs w:val="28"/>
        </w:rPr>
      </w:pPr>
      <w:r w:rsidRPr="00251403">
        <w:rPr>
          <w:b/>
          <w:sz w:val="28"/>
          <w:szCs w:val="28"/>
        </w:rPr>
        <w:t>Amendatory Endorsement</w:t>
      </w:r>
    </w:p>
    <w:p w14:paraId="23DF555E" w14:textId="77777777" w:rsidR="00017B0D" w:rsidRPr="00251403" w:rsidRDefault="00017B0D" w:rsidP="007F70C5">
      <w:pPr>
        <w:pStyle w:val="blocktext1"/>
        <w:suppressAutoHyphens/>
        <w:rPr>
          <w:sz w:val="28"/>
          <w:szCs w:val="28"/>
        </w:rPr>
        <w:sectPr w:rsidR="00017B0D" w:rsidRPr="00251403" w:rsidSect="00312DBF">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080" w:right="1080" w:bottom="1080" w:left="1080" w:header="720" w:footer="720" w:gutter="0"/>
          <w:cols w:space="480"/>
          <w:titlePg/>
          <w:docGrid w:linePitch="272"/>
        </w:sectPr>
      </w:pPr>
    </w:p>
    <w:p w14:paraId="49DABEDB" w14:textId="77777777" w:rsidR="0003544A" w:rsidRPr="00251403" w:rsidRDefault="0003544A" w:rsidP="00590958">
      <w:pPr>
        <w:pStyle w:val="blocktext1"/>
        <w:keepLines w:val="0"/>
        <w:widowControl w:val="0"/>
        <w:suppressAutoHyphens/>
        <w:spacing w:line="240" w:lineRule="auto"/>
        <w:rPr>
          <w:rFonts w:cs="Arial"/>
        </w:rPr>
      </w:pPr>
      <w:bookmarkStart w:id="0" w:name="EndDoc"/>
      <w:bookmarkEnd w:id="0"/>
    </w:p>
    <w:p w14:paraId="391C2779" w14:textId="77777777" w:rsidR="00594DC7" w:rsidRPr="00F21649" w:rsidRDefault="00594DC7" w:rsidP="00312DBF">
      <w:pPr>
        <w:pStyle w:val="blocktext1"/>
        <w:keepLines w:val="0"/>
        <w:widowControl w:val="0"/>
        <w:suppressAutoHyphens/>
        <w:spacing w:line="240" w:lineRule="auto"/>
        <w:rPr>
          <w:rFonts w:cs="Arial"/>
        </w:rPr>
      </w:pPr>
      <w:r w:rsidRPr="00F21649">
        <w:rPr>
          <w:rFonts w:cs="Arial"/>
        </w:rPr>
        <w:t xml:space="preserve">This endorsement modifies the insurance provided under the following: </w:t>
      </w:r>
    </w:p>
    <w:p w14:paraId="0823211B" w14:textId="3863787D" w:rsidR="00594DC7" w:rsidRPr="00251403" w:rsidRDefault="00A9625C" w:rsidP="00312DBF">
      <w:pPr>
        <w:pStyle w:val="blocktext1"/>
        <w:keepLines w:val="0"/>
        <w:widowControl w:val="0"/>
        <w:suppressAutoHyphens/>
        <w:spacing w:line="240" w:lineRule="auto"/>
        <w:rPr>
          <w:rFonts w:cs="Arial"/>
          <w:sz w:val="24"/>
          <w:szCs w:val="24"/>
        </w:rPr>
      </w:pPr>
      <w:r w:rsidRPr="00251403">
        <w:rPr>
          <w:rFonts w:cs="Arial"/>
          <w:b/>
          <w:sz w:val="24"/>
          <w:szCs w:val="24"/>
        </w:rPr>
        <w:t>C</w:t>
      </w:r>
      <w:r>
        <w:rPr>
          <w:rFonts w:cs="Arial"/>
          <w:b/>
          <w:sz w:val="24"/>
          <w:szCs w:val="24"/>
        </w:rPr>
        <w:t>yber</w:t>
      </w:r>
      <w:r w:rsidRPr="00251403">
        <w:rPr>
          <w:rFonts w:cs="Arial"/>
          <w:b/>
          <w:sz w:val="24"/>
          <w:szCs w:val="24"/>
        </w:rPr>
        <w:t xml:space="preserve"> S</w:t>
      </w:r>
      <w:r>
        <w:rPr>
          <w:rFonts w:cs="Arial"/>
          <w:b/>
          <w:sz w:val="24"/>
          <w:szCs w:val="24"/>
        </w:rPr>
        <w:t>uite</w:t>
      </w:r>
      <w:r w:rsidRPr="00251403">
        <w:rPr>
          <w:rFonts w:cs="Arial"/>
          <w:b/>
          <w:sz w:val="24"/>
          <w:szCs w:val="24"/>
        </w:rPr>
        <w:t xml:space="preserve"> </w:t>
      </w:r>
      <w:r w:rsidR="00BC413F" w:rsidRPr="00251403">
        <w:rPr>
          <w:rFonts w:cs="Arial"/>
          <w:b/>
          <w:sz w:val="24"/>
          <w:szCs w:val="24"/>
        </w:rPr>
        <w:t xml:space="preserve">Coverage </w:t>
      </w:r>
    </w:p>
    <w:p w14:paraId="46B9BB9C" w14:textId="77777777" w:rsidR="00785F6C" w:rsidRPr="00251403" w:rsidRDefault="00785F6C" w:rsidP="001426F5">
      <w:pPr>
        <w:pStyle w:val="blocktext1"/>
        <w:keepLines w:val="0"/>
        <w:widowControl w:val="0"/>
        <w:suppressAutoHyphens/>
        <w:spacing w:line="240" w:lineRule="auto"/>
        <w:rPr>
          <w:rFonts w:cs="Arial"/>
        </w:rPr>
      </w:pPr>
    </w:p>
    <w:p w14:paraId="5E5F2F5B" w14:textId="77777777" w:rsidR="00FF7E2C" w:rsidRPr="00251403" w:rsidRDefault="00FF7E2C" w:rsidP="00312DBF">
      <w:pPr>
        <w:pStyle w:val="blocktext1"/>
        <w:keepLines w:val="0"/>
        <w:widowControl w:val="0"/>
        <w:suppressAutoHyphens/>
        <w:spacing w:line="240" w:lineRule="auto"/>
        <w:ind w:left="360" w:hanging="360"/>
        <w:sectPr w:rsidR="00FF7E2C" w:rsidRPr="00251403" w:rsidSect="00653894">
          <w:headerReference w:type="even" r:id="rId18"/>
          <w:headerReference w:type="default" r:id="rId19"/>
          <w:footerReference w:type="even" r:id="rId20"/>
          <w:footerReference w:type="default" r:id="rId21"/>
          <w:headerReference w:type="first" r:id="rId22"/>
          <w:footerReference w:type="first" r:id="rId23"/>
          <w:type w:val="continuous"/>
          <w:pgSz w:w="12240" w:h="15840"/>
          <w:pgMar w:top="864" w:right="1080" w:bottom="1382" w:left="1080" w:header="720" w:footer="245" w:gutter="0"/>
          <w:cols w:space="480"/>
          <w:docGrid w:linePitch="272"/>
        </w:sectPr>
      </w:pPr>
    </w:p>
    <w:p w14:paraId="04FF3FF2" w14:textId="30EE69FF" w:rsidR="00F71EC1" w:rsidRPr="00251403" w:rsidRDefault="002E3837" w:rsidP="00531C97">
      <w:pPr>
        <w:pStyle w:val="blockhd1"/>
        <w:keepNext w:val="0"/>
        <w:keepLines w:val="0"/>
        <w:widowControl w:val="0"/>
        <w:spacing w:before="40" w:line="240" w:lineRule="auto"/>
        <w:ind w:left="360" w:hanging="360"/>
        <w:jc w:val="both"/>
        <w:rPr>
          <w:rFonts w:cs="Arial"/>
          <w:b w:val="0"/>
        </w:rPr>
      </w:pPr>
      <w:r>
        <w:rPr>
          <w:rFonts w:cs="Arial"/>
        </w:rPr>
        <w:t>1</w:t>
      </w:r>
      <w:r w:rsidR="00583D4C" w:rsidRPr="00A72C8C">
        <w:rPr>
          <w:rFonts w:cs="Arial"/>
        </w:rPr>
        <w:t>.</w:t>
      </w:r>
      <w:r w:rsidR="00583D4C" w:rsidRPr="00251403">
        <w:rPr>
          <w:rFonts w:cs="Arial"/>
        </w:rPr>
        <w:tab/>
      </w:r>
      <w:r w:rsidR="00F71EC1" w:rsidRPr="00251403">
        <w:rPr>
          <w:rFonts w:cs="Arial"/>
        </w:rPr>
        <w:t>E. ADDITIONAL CONDITIONS</w:t>
      </w:r>
      <w:r w:rsidR="00F71EC1" w:rsidRPr="00251403">
        <w:rPr>
          <w:rFonts w:cs="Arial"/>
          <w:b w:val="0"/>
        </w:rPr>
        <w:t xml:space="preserve">, </w:t>
      </w:r>
      <w:r w:rsidR="000371AE">
        <w:rPr>
          <w:rFonts w:cs="Arial"/>
        </w:rPr>
        <w:t>3</w:t>
      </w:r>
      <w:r w:rsidR="00F71EC1" w:rsidRPr="00251403">
        <w:rPr>
          <w:rFonts w:cs="Arial"/>
        </w:rPr>
        <w:t>. Defense And Settlement</w:t>
      </w:r>
      <w:r w:rsidR="00F71EC1" w:rsidRPr="00251403">
        <w:rPr>
          <w:rFonts w:cs="Arial"/>
          <w:b w:val="0"/>
        </w:rPr>
        <w:t xml:space="preserve">, paragraphs </w:t>
      </w:r>
      <w:r w:rsidR="00F71EC1" w:rsidRPr="00A72C8C">
        <w:rPr>
          <w:rFonts w:cs="Arial"/>
        </w:rPr>
        <w:t>b.</w:t>
      </w:r>
      <w:r w:rsidR="00F71EC1" w:rsidRPr="00075747">
        <w:rPr>
          <w:rFonts w:cs="Arial"/>
          <w:b w:val="0"/>
        </w:rPr>
        <w:t xml:space="preserve"> and </w:t>
      </w:r>
      <w:r w:rsidR="00060FA4">
        <w:rPr>
          <w:rFonts w:cs="Arial"/>
        </w:rPr>
        <w:t>f</w:t>
      </w:r>
      <w:r w:rsidR="00F71EC1" w:rsidRPr="00A72C8C">
        <w:rPr>
          <w:rFonts w:cs="Arial"/>
        </w:rPr>
        <w:t>.</w:t>
      </w:r>
      <w:r w:rsidR="00F71EC1" w:rsidRPr="00075747">
        <w:rPr>
          <w:rFonts w:cs="Arial"/>
          <w:b w:val="0"/>
        </w:rPr>
        <w:t xml:space="preserve"> are</w:t>
      </w:r>
      <w:r w:rsidR="00F71EC1" w:rsidRPr="00251403">
        <w:rPr>
          <w:rFonts w:cs="Arial"/>
          <w:b w:val="0"/>
        </w:rPr>
        <w:t xml:space="preserve"> deleted and replaced with the following:</w:t>
      </w:r>
    </w:p>
    <w:p w14:paraId="4F44D37F" w14:textId="77777777" w:rsidR="00F71EC1" w:rsidRPr="00251403" w:rsidRDefault="00F71EC1" w:rsidP="001426F5">
      <w:pPr>
        <w:pStyle w:val="outlinetxt1"/>
        <w:keepLines w:val="0"/>
        <w:widowControl w:val="0"/>
        <w:tabs>
          <w:tab w:val="clear" w:pos="180"/>
          <w:tab w:val="clear" w:pos="300"/>
        </w:tabs>
        <w:suppressAutoHyphens/>
        <w:spacing w:line="240" w:lineRule="auto"/>
        <w:ind w:left="720" w:hanging="360"/>
        <w:rPr>
          <w:rFonts w:cs="Arial"/>
          <w:b w:val="0"/>
          <w:bCs/>
        </w:rPr>
      </w:pPr>
      <w:r w:rsidRPr="00A72C8C">
        <w:rPr>
          <w:rFonts w:cs="Arial"/>
          <w:bCs/>
        </w:rPr>
        <w:t>b.</w:t>
      </w:r>
      <w:r w:rsidRPr="00251403">
        <w:rPr>
          <w:rFonts w:cs="Arial"/>
          <w:b w:val="0"/>
          <w:bCs/>
        </w:rPr>
        <w:tab/>
        <w:t>You</w:t>
      </w:r>
      <w:r w:rsidRPr="00251403">
        <w:rPr>
          <w:rFonts w:cs="Arial"/>
          <w:b w:val="0"/>
        </w:rPr>
        <w:t xml:space="preserve"> shall not admit liability for or settle any “claim</w:t>
      </w:r>
      <w:r w:rsidRPr="00251403">
        <w:rPr>
          <w:rFonts w:cs="Arial"/>
          <w:b w:val="0"/>
          <w:bCs/>
        </w:rPr>
        <w:t>” or “regulatory proceeding”</w:t>
      </w:r>
      <w:r w:rsidRPr="00251403">
        <w:rPr>
          <w:rFonts w:cs="Arial"/>
          <w:b w:val="0"/>
        </w:rPr>
        <w:t xml:space="preserve"> without </w:t>
      </w:r>
      <w:r w:rsidRPr="00251403">
        <w:rPr>
          <w:rFonts w:cs="Arial"/>
          <w:b w:val="0"/>
          <w:bCs/>
        </w:rPr>
        <w:t>our</w:t>
      </w:r>
      <w:r w:rsidRPr="00251403">
        <w:rPr>
          <w:rFonts w:cs="Arial"/>
          <w:b w:val="0"/>
        </w:rPr>
        <w:t xml:space="preserve"> prior written consent. You must obtain our prior approval for any legal counsel whose expenses you want covered under this Cyber coverage.  Approval is required prior to the initial consult only.  There is no requirement or ongoing additional consent required after the legal counsel/client relationship has been established. We will not unreasonably withhold such approval.</w:t>
      </w:r>
    </w:p>
    <w:p w14:paraId="1E728BE6" w14:textId="3B5A9472" w:rsidR="00F71EC1" w:rsidRPr="00251403" w:rsidRDefault="00060FA4" w:rsidP="00312DBF">
      <w:pPr>
        <w:pStyle w:val="outlinetxt1"/>
        <w:keepLines w:val="0"/>
        <w:widowControl w:val="0"/>
        <w:tabs>
          <w:tab w:val="clear" w:pos="180"/>
          <w:tab w:val="clear" w:pos="300"/>
        </w:tabs>
        <w:suppressAutoHyphens/>
        <w:spacing w:line="240" w:lineRule="auto"/>
        <w:ind w:left="720" w:hanging="360"/>
        <w:rPr>
          <w:rFonts w:cs="Arial"/>
          <w:b w:val="0"/>
        </w:rPr>
      </w:pPr>
      <w:r>
        <w:rPr>
          <w:rFonts w:cs="Arial"/>
          <w:bCs/>
        </w:rPr>
        <w:t>f</w:t>
      </w:r>
      <w:r w:rsidR="00F71EC1" w:rsidRPr="00A72C8C">
        <w:rPr>
          <w:rFonts w:cs="Arial"/>
          <w:bCs/>
        </w:rPr>
        <w:t>.</w:t>
      </w:r>
      <w:r w:rsidR="00F71EC1" w:rsidRPr="00251403">
        <w:rPr>
          <w:rFonts w:cs="Arial"/>
          <w:b w:val="0"/>
          <w:bCs/>
        </w:rPr>
        <w:tab/>
      </w:r>
      <w:r w:rsidR="00F71EC1" w:rsidRPr="00251403">
        <w:rPr>
          <w:rFonts w:cs="Arial"/>
          <w:b w:val="0"/>
        </w:rPr>
        <w:t xml:space="preserve">If you refuse to consent to any settlement recommended by </w:t>
      </w:r>
      <w:r w:rsidR="00F71EC1" w:rsidRPr="00251403">
        <w:rPr>
          <w:rFonts w:cs="Arial"/>
          <w:b w:val="0"/>
          <w:bCs/>
        </w:rPr>
        <w:t>us</w:t>
      </w:r>
      <w:r w:rsidR="00F71EC1" w:rsidRPr="00251403">
        <w:rPr>
          <w:rFonts w:cs="Arial"/>
          <w:b w:val="0"/>
        </w:rPr>
        <w:t xml:space="preserve"> and acceptable to the claimant, </w:t>
      </w:r>
      <w:r w:rsidR="00F71EC1" w:rsidRPr="00251403">
        <w:rPr>
          <w:rFonts w:cs="Arial"/>
          <w:b w:val="0"/>
          <w:bCs/>
        </w:rPr>
        <w:t>we</w:t>
      </w:r>
      <w:r w:rsidR="00F71EC1" w:rsidRPr="00251403">
        <w:rPr>
          <w:rFonts w:cs="Arial"/>
          <w:b w:val="0"/>
        </w:rPr>
        <w:t xml:space="preserve"> may then withdraw from your defense by tendering control of the defense to you. From that point forward, you shall, at your own expense, negotiate or defend such “claim</w:t>
      </w:r>
      <w:r w:rsidR="00F71EC1" w:rsidRPr="00251403">
        <w:rPr>
          <w:rFonts w:cs="Arial"/>
          <w:b w:val="0"/>
          <w:bCs/>
        </w:rPr>
        <w:t>” or “regulatory proceeding”</w:t>
      </w:r>
      <w:r w:rsidR="00F71EC1" w:rsidRPr="00251403">
        <w:rPr>
          <w:rFonts w:cs="Arial"/>
          <w:b w:val="0"/>
        </w:rPr>
        <w:t xml:space="preserve"> independently of </w:t>
      </w:r>
      <w:r w:rsidR="00F71EC1" w:rsidRPr="00251403">
        <w:rPr>
          <w:rFonts w:cs="Arial"/>
          <w:b w:val="0"/>
          <w:bCs/>
        </w:rPr>
        <w:t>us. Our</w:t>
      </w:r>
      <w:r w:rsidR="00F71EC1" w:rsidRPr="00251403">
        <w:rPr>
          <w:rFonts w:cs="Arial"/>
          <w:b w:val="0"/>
        </w:rPr>
        <w:t xml:space="preserve"> liability shall not exceed the amount for which the </w:t>
      </w:r>
      <w:r w:rsidR="00A00018">
        <w:rPr>
          <w:rFonts w:cs="Arial"/>
          <w:b w:val="0"/>
        </w:rPr>
        <w:t>“</w:t>
      </w:r>
      <w:r w:rsidR="00F71EC1" w:rsidRPr="00251403">
        <w:rPr>
          <w:rFonts w:cs="Arial"/>
          <w:b w:val="0"/>
          <w:bCs/>
        </w:rPr>
        <w:t>claim</w:t>
      </w:r>
      <w:r w:rsidR="00A00018">
        <w:rPr>
          <w:rFonts w:cs="Arial"/>
          <w:b w:val="0"/>
          <w:bCs/>
        </w:rPr>
        <w:t>”</w:t>
      </w:r>
      <w:r w:rsidR="00F71EC1" w:rsidRPr="00251403">
        <w:rPr>
          <w:rFonts w:cs="Arial"/>
          <w:b w:val="0"/>
        </w:rPr>
        <w:t xml:space="preserve"> or </w:t>
      </w:r>
      <w:r w:rsidR="00A00018">
        <w:rPr>
          <w:rFonts w:cs="Arial"/>
          <w:b w:val="0"/>
        </w:rPr>
        <w:t>“regulatory proceeding”</w:t>
      </w:r>
      <w:r w:rsidR="00F71EC1" w:rsidRPr="00251403">
        <w:rPr>
          <w:rFonts w:cs="Arial"/>
          <w:b w:val="0"/>
        </w:rPr>
        <w:t xml:space="preserve"> could have been settled if such recommendation was consented to, plus </w:t>
      </w:r>
      <w:r w:rsidR="00536D9C">
        <w:rPr>
          <w:rFonts w:cs="Arial"/>
          <w:b w:val="0"/>
        </w:rPr>
        <w:t>“</w:t>
      </w:r>
      <w:r w:rsidR="00F71EC1" w:rsidRPr="00251403">
        <w:rPr>
          <w:rFonts w:cs="Arial"/>
          <w:b w:val="0"/>
          <w:bCs/>
        </w:rPr>
        <w:t>defense costs</w:t>
      </w:r>
      <w:r w:rsidR="00536D9C">
        <w:rPr>
          <w:rFonts w:cs="Arial"/>
          <w:b w:val="0"/>
          <w:bCs/>
        </w:rPr>
        <w:t>”</w:t>
      </w:r>
      <w:r w:rsidR="00F71EC1" w:rsidRPr="00251403">
        <w:rPr>
          <w:rFonts w:cs="Arial"/>
          <w:b w:val="0"/>
        </w:rPr>
        <w:t xml:space="preserve"> incurred by </w:t>
      </w:r>
      <w:r w:rsidR="00F71EC1" w:rsidRPr="00251403">
        <w:rPr>
          <w:rFonts w:cs="Arial"/>
          <w:b w:val="0"/>
          <w:bCs/>
        </w:rPr>
        <w:t>us</w:t>
      </w:r>
      <w:r w:rsidR="00F71EC1" w:rsidRPr="00251403">
        <w:rPr>
          <w:rFonts w:cs="Arial"/>
          <w:b w:val="0"/>
        </w:rPr>
        <w:t xml:space="preserve">, and </w:t>
      </w:r>
      <w:r w:rsidR="00536D9C">
        <w:rPr>
          <w:rFonts w:cs="Arial"/>
          <w:b w:val="0"/>
        </w:rPr>
        <w:t>“</w:t>
      </w:r>
      <w:r w:rsidR="00F71EC1" w:rsidRPr="00251403">
        <w:rPr>
          <w:rFonts w:cs="Arial"/>
          <w:b w:val="0"/>
          <w:bCs/>
        </w:rPr>
        <w:t>defense costs</w:t>
      </w:r>
      <w:r w:rsidR="00536D9C">
        <w:rPr>
          <w:rFonts w:cs="Arial"/>
          <w:b w:val="0"/>
          <w:bCs/>
        </w:rPr>
        <w:t>”</w:t>
      </w:r>
      <w:r w:rsidR="00F71EC1" w:rsidRPr="00251403">
        <w:rPr>
          <w:rFonts w:cs="Arial"/>
          <w:b w:val="0"/>
        </w:rPr>
        <w:t xml:space="preserve"> incurred by you, prior to the date of such refusal.</w:t>
      </w:r>
    </w:p>
    <w:p w14:paraId="136A4502" w14:textId="77777777" w:rsidR="00E1651A" w:rsidRPr="00251403" w:rsidRDefault="00E1651A" w:rsidP="00312DBF">
      <w:pPr>
        <w:pStyle w:val="outlinetxt1"/>
        <w:keepLines w:val="0"/>
        <w:widowControl w:val="0"/>
        <w:tabs>
          <w:tab w:val="clear" w:pos="180"/>
          <w:tab w:val="clear" w:pos="300"/>
        </w:tabs>
        <w:suppressAutoHyphens/>
        <w:spacing w:line="240" w:lineRule="auto"/>
        <w:ind w:left="720" w:hanging="360"/>
        <w:rPr>
          <w:rFonts w:cs="Arial"/>
          <w:b w:val="0"/>
          <w:bCs/>
          <w:sz w:val="18"/>
        </w:rPr>
      </w:pPr>
    </w:p>
    <w:p w14:paraId="2B6DCB73" w14:textId="53436336" w:rsidR="00960F07" w:rsidRPr="00251403" w:rsidRDefault="00531C97" w:rsidP="00495B0A">
      <w:pPr>
        <w:pStyle w:val="outlinehd1"/>
        <w:keepNext w:val="0"/>
        <w:keepLines w:val="0"/>
        <w:widowControl w:val="0"/>
        <w:tabs>
          <w:tab w:val="clear" w:pos="180"/>
          <w:tab w:val="clear" w:pos="300"/>
          <w:tab w:val="left" w:pos="360"/>
        </w:tabs>
        <w:spacing w:before="40" w:line="240" w:lineRule="auto"/>
        <w:ind w:left="360" w:hanging="360"/>
        <w:jc w:val="both"/>
        <w:rPr>
          <w:rFonts w:cs="Arial"/>
          <w:b w:val="0"/>
        </w:rPr>
      </w:pPr>
      <w:r>
        <w:t>2</w:t>
      </w:r>
      <w:r w:rsidR="00960F07" w:rsidRPr="00A72C8C">
        <w:t>.</w:t>
      </w:r>
      <w:r w:rsidR="00960F07" w:rsidRPr="00251403">
        <w:rPr>
          <w:b w:val="0"/>
        </w:rPr>
        <w:tab/>
      </w:r>
      <w:r w:rsidR="00960F07" w:rsidRPr="00251403">
        <w:rPr>
          <w:rFonts w:cs="Arial"/>
        </w:rPr>
        <w:t>E</w:t>
      </w:r>
      <w:r w:rsidR="00583D4C" w:rsidRPr="00251403">
        <w:rPr>
          <w:rFonts w:cs="Arial"/>
        </w:rPr>
        <w:t xml:space="preserve">. </w:t>
      </w:r>
      <w:r w:rsidR="00960F07" w:rsidRPr="00251403">
        <w:rPr>
          <w:rFonts w:cs="Arial"/>
        </w:rPr>
        <w:t>ADDITIONAL CONDITIONS</w:t>
      </w:r>
      <w:r w:rsidR="00960F07" w:rsidRPr="00251403">
        <w:rPr>
          <w:rFonts w:cs="Arial"/>
          <w:b w:val="0"/>
        </w:rPr>
        <w:t>,</w:t>
      </w:r>
      <w:r w:rsidR="00960F07" w:rsidRPr="00251403">
        <w:rPr>
          <w:rFonts w:cs="Arial"/>
        </w:rPr>
        <w:t xml:space="preserve"> </w:t>
      </w:r>
      <w:r w:rsidR="000371AE">
        <w:rPr>
          <w:rFonts w:cs="Arial"/>
        </w:rPr>
        <w:t>6</w:t>
      </w:r>
      <w:r w:rsidR="00960F07" w:rsidRPr="00251403">
        <w:rPr>
          <w:rFonts w:cs="Arial"/>
        </w:rPr>
        <w:t xml:space="preserve">. </w:t>
      </w:r>
      <w:r w:rsidR="00583D4C" w:rsidRPr="00251403">
        <w:rPr>
          <w:rFonts w:cs="Arial"/>
        </w:rPr>
        <w:t>Extended Reporting Periods</w:t>
      </w:r>
      <w:r w:rsidR="00960F07" w:rsidRPr="00251403">
        <w:rPr>
          <w:rFonts w:cs="Arial"/>
          <w:b w:val="0"/>
        </w:rPr>
        <w:t xml:space="preserve">, paragraph </w:t>
      </w:r>
      <w:r w:rsidR="00960F07" w:rsidRPr="007E2C18">
        <w:rPr>
          <w:rFonts w:cs="Arial"/>
        </w:rPr>
        <w:t>b.</w:t>
      </w:r>
      <w:r w:rsidR="00583D4C" w:rsidRPr="007E2C18">
        <w:rPr>
          <w:rFonts w:cs="Arial"/>
        </w:rPr>
        <w:t>(2)</w:t>
      </w:r>
      <w:r w:rsidR="00960F07" w:rsidRPr="00251403">
        <w:rPr>
          <w:rFonts w:cs="Arial"/>
          <w:b w:val="0"/>
        </w:rPr>
        <w:t xml:space="preserve"> is deleted and replaced with the following:</w:t>
      </w:r>
    </w:p>
    <w:p w14:paraId="2E22CCE6" w14:textId="165E7D1C" w:rsidR="00960F07" w:rsidRPr="00251403" w:rsidRDefault="00F71EC1" w:rsidP="001426F5">
      <w:pPr>
        <w:pStyle w:val="Hanging2"/>
        <w:spacing w:line="240" w:lineRule="auto"/>
        <w:rPr>
          <w:szCs w:val="20"/>
        </w:rPr>
      </w:pPr>
      <w:r w:rsidRPr="00A72C8C">
        <w:rPr>
          <w:b/>
          <w:szCs w:val="20"/>
        </w:rPr>
        <w:t>(2)</w:t>
      </w:r>
      <w:r w:rsidR="00960F07" w:rsidRPr="00075747">
        <w:rPr>
          <w:szCs w:val="20"/>
        </w:rPr>
        <w:tab/>
      </w:r>
      <w:r w:rsidR="00960F07" w:rsidRPr="00251403">
        <w:rPr>
          <w:szCs w:val="20"/>
        </w:rPr>
        <w:t xml:space="preserve">Upon payment of an additional premium of 100% of the full annual premium </w:t>
      </w:r>
      <w:r w:rsidR="00583D4C" w:rsidRPr="00251403">
        <w:rPr>
          <w:szCs w:val="20"/>
        </w:rPr>
        <w:t>associated with the relevant coverage</w:t>
      </w:r>
      <w:r w:rsidR="00960F07" w:rsidRPr="00251403">
        <w:rPr>
          <w:szCs w:val="20"/>
        </w:rPr>
        <w:t xml:space="preserve">, a Supplemental Extended Reporting Period of </w:t>
      </w:r>
      <w:r w:rsidR="00583D4C" w:rsidRPr="00251403">
        <w:rPr>
          <w:szCs w:val="20"/>
        </w:rPr>
        <w:t xml:space="preserve">one </w:t>
      </w:r>
      <w:r w:rsidR="00960F07" w:rsidRPr="00251403">
        <w:rPr>
          <w:szCs w:val="20"/>
        </w:rPr>
        <w:t xml:space="preserve">year immediately following the effective date of “termination of coverage” </w:t>
      </w:r>
      <w:r w:rsidR="00583D4C" w:rsidRPr="00251403">
        <w:rPr>
          <w:szCs w:val="20"/>
        </w:rPr>
        <w:t xml:space="preserve">during which you may first receive notice of a “claim” or a “regulatory proceeding” arising directly from a “wrongful act” occurring before the end of the “policy period” and which is otherwise insured by this </w:t>
      </w:r>
      <w:r w:rsidR="00FC00DA" w:rsidRPr="00251403">
        <w:rPr>
          <w:szCs w:val="20"/>
        </w:rPr>
        <w:t xml:space="preserve">Cyber </w:t>
      </w:r>
      <w:r w:rsidR="00583D4C" w:rsidRPr="00251403">
        <w:rPr>
          <w:szCs w:val="20"/>
        </w:rPr>
        <w:t>Coverage</w:t>
      </w:r>
      <w:r w:rsidR="00960F07" w:rsidRPr="00251403">
        <w:rPr>
          <w:szCs w:val="20"/>
        </w:rPr>
        <w:t>.  Once in effect, the Supplemental Extended Reporting Period may not be cancelled by us.</w:t>
      </w:r>
    </w:p>
    <w:p w14:paraId="081B7065" w14:textId="77777777" w:rsidR="00960F07" w:rsidRPr="00251403" w:rsidRDefault="00960F07" w:rsidP="001426F5">
      <w:pPr>
        <w:pStyle w:val="Hanging2"/>
        <w:spacing w:line="240" w:lineRule="auto"/>
        <w:ind w:firstLine="0"/>
        <w:rPr>
          <w:szCs w:val="20"/>
        </w:rPr>
      </w:pPr>
      <w:r w:rsidRPr="00251403">
        <w:rPr>
          <w:szCs w:val="20"/>
        </w:rPr>
        <w:t>To obtain the Supplemental Extended Reporting Period, you must request it in writing and pay the additional premium due, within 30 days of the effective date of “termination of coverage”. If we do not receive the written request as required, you may not exercise this right at a later date.</w:t>
      </w:r>
    </w:p>
    <w:p w14:paraId="717C5CB4" w14:textId="698E6086" w:rsidR="009C1E5E" w:rsidRPr="00251403" w:rsidRDefault="00960F07" w:rsidP="00312DBF">
      <w:pPr>
        <w:pStyle w:val="Hanging2"/>
        <w:spacing w:line="240" w:lineRule="auto"/>
        <w:rPr>
          <w:szCs w:val="20"/>
        </w:rPr>
      </w:pPr>
      <w:r w:rsidRPr="00251403">
        <w:rPr>
          <w:szCs w:val="20"/>
        </w:rPr>
        <w:tab/>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6EE626DB" w14:textId="77777777" w:rsidR="00E1651A" w:rsidRPr="00251403" w:rsidRDefault="00E1651A" w:rsidP="009C1E5E">
      <w:pPr>
        <w:pStyle w:val="Hanging2"/>
        <w:spacing w:before="40" w:line="240" w:lineRule="auto"/>
        <w:rPr>
          <w:sz w:val="18"/>
          <w:szCs w:val="20"/>
        </w:rPr>
      </w:pPr>
    </w:p>
    <w:p w14:paraId="457C8DCD" w14:textId="0CC727ED" w:rsidR="00960F07" w:rsidRPr="00251403" w:rsidRDefault="00531C97" w:rsidP="00F21649">
      <w:pPr>
        <w:pStyle w:val="blocktext1"/>
        <w:keepLines w:val="0"/>
        <w:widowControl w:val="0"/>
        <w:suppressAutoHyphens/>
        <w:spacing w:before="40" w:line="240" w:lineRule="auto"/>
        <w:ind w:left="360" w:hanging="360"/>
        <w:rPr>
          <w:rFonts w:cs="Arial"/>
        </w:rPr>
      </w:pPr>
      <w:r>
        <w:rPr>
          <w:rFonts w:cs="Arial"/>
          <w:b/>
        </w:rPr>
        <w:t>3</w:t>
      </w:r>
      <w:r w:rsidR="00643970" w:rsidRPr="00A72C8C">
        <w:rPr>
          <w:rFonts w:cs="Arial"/>
          <w:b/>
        </w:rPr>
        <w:t>.</w:t>
      </w:r>
      <w:r w:rsidR="00643970" w:rsidRPr="00251403">
        <w:rPr>
          <w:rFonts w:cs="Arial"/>
        </w:rPr>
        <w:tab/>
        <w:t xml:space="preserve">The following is added to </w:t>
      </w:r>
      <w:r w:rsidR="00643970" w:rsidRPr="00251403">
        <w:rPr>
          <w:rFonts w:cs="Arial"/>
          <w:b/>
        </w:rPr>
        <w:t>E</w:t>
      </w:r>
      <w:r w:rsidR="00F71EC1" w:rsidRPr="00251403">
        <w:rPr>
          <w:rFonts w:cs="Arial"/>
          <w:b/>
        </w:rPr>
        <w:t xml:space="preserve">. </w:t>
      </w:r>
      <w:r w:rsidR="00643970" w:rsidRPr="00251403">
        <w:rPr>
          <w:rFonts w:cs="Arial"/>
          <w:b/>
        </w:rPr>
        <w:t>ADDITIONAL CONDITIONS</w:t>
      </w:r>
      <w:r w:rsidR="00643970" w:rsidRPr="00251403">
        <w:rPr>
          <w:rFonts w:cs="Arial"/>
        </w:rPr>
        <w:t>:</w:t>
      </w:r>
    </w:p>
    <w:p w14:paraId="5658CEAF" w14:textId="77777777" w:rsidR="00643970" w:rsidRPr="00251403" w:rsidRDefault="00643970" w:rsidP="00F21649">
      <w:pPr>
        <w:pStyle w:val="blocktext1"/>
        <w:keepLines w:val="0"/>
        <w:widowControl w:val="0"/>
        <w:suppressAutoHyphens/>
        <w:spacing w:line="240" w:lineRule="auto"/>
        <w:ind w:left="360"/>
        <w:rPr>
          <w:rFonts w:cs="Arial"/>
          <w:b/>
        </w:rPr>
      </w:pPr>
      <w:r w:rsidRPr="00251403">
        <w:rPr>
          <w:rFonts w:cs="Arial"/>
          <w:b/>
        </w:rPr>
        <w:t>Provision of Claim Info</w:t>
      </w:r>
      <w:r w:rsidR="009A2652" w:rsidRPr="00251403">
        <w:rPr>
          <w:rFonts w:cs="Arial"/>
          <w:b/>
        </w:rPr>
        <w:t>rmation</w:t>
      </w:r>
    </w:p>
    <w:p w14:paraId="27FDE7EB" w14:textId="2CA59A9A" w:rsidR="00643970" w:rsidRDefault="00643970" w:rsidP="00F21649">
      <w:pPr>
        <w:pStyle w:val="blocktext1"/>
        <w:keepLines w:val="0"/>
        <w:widowControl w:val="0"/>
        <w:suppressAutoHyphens/>
        <w:spacing w:before="0" w:line="240" w:lineRule="auto"/>
        <w:ind w:left="360"/>
        <w:rPr>
          <w:rFonts w:cs="Arial"/>
        </w:rPr>
      </w:pPr>
      <w:r w:rsidRPr="00251403">
        <w:rPr>
          <w:rFonts w:cs="Arial"/>
        </w:rPr>
        <w:t>Upon request of the policyholder or an insurance producer designated by the policyholder, to provide a list of claims charged against the policy, a list will be provided within ten days of the policyholder’s request.</w:t>
      </w:r>
    </w:p>
    <w:p w14:paraId="6828C3D5" w14:textId="7EEDC3ED" w:rsidR="00E9050A" w:rsidRDefault="00E9050A" w:rsidP="00F21649">
      <w:pPr>
        <w:pStyle w:val="blocktext1"/>
        <w:keepLines w:val="0"/>
        <w:widowControl w:val="0"/>
        <w:suppressAutoHyphens/>
        <w:spacing w:before="0" w:line="240" w:lineRule="auto"/>
        <w:ind w:left="360"/>
        <w:rPr>
          <w:rFonts w:cs="Arial"/>
        </w:rPr>
      </w:pPr>
    </w:p>
    <w:p w14:paraId="02825D7A" w14:textId="54A67238" w:rsidR="00E9050A" w:rsidRDefault="00E9050A" w:rsidP="00F21649">
      <w:pPr>
        <w:pStyle w:val="blocktext1"/>
        <w:keepLines w:val="0"/>
        <w:widowControl w:val="0"/>
        <w:suppressAutoHyphens/>
        <w:spacing w:before="0" w:line="240" w:lineRule="auto"/>
        <w:rPr>
          <w:rFonts w:cs="Arial"/>
        </w:rPr>
      </w:pPr>
      <w:r w:rsidRPr="00B56AE5">
        <w:rPr>
          <w:rFonts w:cs="Arial"/>
          <w:b/>
          <w:bCs/>
        </w:rPr>
        <w:t>4.</w:t>
      </w:r>
      <w:r w:rsidRPr="00B56AE5">
        <w:rPr>
          <w:rFonts w:cs="Arial"/>
        </w:rPr>
        <w:t xml:space="preserve">   </w:t>
      </w:r>
      <w:r w:rsidRPr="00B56AE5">
        <w:rPr>
          <w:rFonts w:cs="Arial"/>
          <w:b/>
          <w:bCs/>
        </w:rPr>
        <w:t>F. DEFINITIONS</w:t>
      </w:r>
      <w:r w:rsidRPr="00B56AE5">
        <w:rPr>
          <w:rFonts w:cs="Arial"/>
        </w:rPr>
        <w:t xml:space="preserve">, </w:t>
      </w:r>
      <w:r w:rsidRPr="00B56AE5">
        <w:rPr>
          <w:rFonts w:cs="Arial"/>
          <w:b/>
          <w:bCs/>
        </w:rPr>
        <w:t xml:space="preserve">13. </w:t>
      </w:r>
      <w:r w:rsidRPr="00E9050A">
        <w:rPr>
          <w:rFonts w:cs="Arial"/>
          <w:b/>
          <w:bCs/>
        </w:rPr>
        <w:t>“Cyber Extortion Expenses</w:t>
      </w:r>
      <w:r>
        <w:rPr>
          <w:rFonts w:cs="Arial"/>
          <w:b/>
          <w:bCs/>
        </w:rPr>
        <w:t xml:space="preserve">” </w:t>
      </w:r>
      <w:r w:rsidRPr="00E9050A">
        <w:rPr>
          <w:rFonts w:cs="Arial"/>
        </w:rPr>
        <w:t>is deleted a</w:t>
      </w:r>
      <w:r>
        <w:rPr>
          <w:rFonts w:cs="Arial"/>
        </w:rPr>
        <w:t>nd replaced with the following:</w:t>
      </w:r>
    </w:p>
    <w:p w14:paraId="65DDF87E" w14:textId="77777777" w:rsidR="00F6766C" w:rsidRPr="00F6766C" w:rsidRDefault="00F6766C" w:rsidP="00F21649">
      <w:pPr>
        <w:pStyle w:val="blocktext1"/>
        <w:keepLines w:val="0"/>
        <w:widowControl w:val="0"/>
        <w:suppressAutoHyphens/>
        <w:spacing w:before="0" w:line="240" w:lineRule="auto"/>
        <w:rPr>
          <w:rFonts w:cs="Arial"/>
          <w:sz w:val="16"/>
          <w:szCs w:val="16"/>
        </w:rPr>
      </w:pPr>
    </w:p>
    <w:p w14:paraId="1078BE5D" w14:textId="398ECE01" w:rsidR="00E9050A" w:rsidRDefault="00E9050A" w:rsidP="00F21649">
      <w:pPr>
        <w:pStyle w:val="blocktext1"/>
        <w:keepLines w:val="0"/>
        <w:widowControl w:val="0"/>
        <w:suppressAutoHyphens/>
        <w:spacing w:before="0" w:line="240" w:lineRule="auto"/>
        <w:rPr>
          <w:rFonts w:cs="Arial"/>
        </w:rPr>
      </w:pPr>
      <w:r>
        <w:rPr>
          <w:rFonts w:cs="Arial"/>
        </w:rPr>
        <w:t xml:space="preserve">      </w:t>
      </w:r>
      <w:r>
        <w:rPr>
          <w:rFonts w:cs="Arial"/>
          <w:b/>
          <w:bCs/>
        </w:rPr>
        <w:t>13. “Cyber Extortion Expenses”</w:t>
      </w:r>
      <w:r>
        <w:rPr>
          <w:rFonts w:cs="Arial"/>
        </w:rPr>
        <w:t xml:space="preserve"> means:</w:t>
      </w:r>
    </w:p>
    <w:p w14:paraId="12865C7A" w14:textId="77777777" w:rsidR="00E9050A" w:rsidRDefault="00E9050A" w:rsidP="00F21649">
      <w:pPr>
        <w:overflowPunct/>
        <w:ind w:left="900" w:hanging="180"/>
        <w:textAlignment w:val="auto"/>
        <w:rPr>
          <w:rFonts w:ascii="ArialMT" w:hAnsi="ArialMT" w:cs="ArialMT"/>
        </w:rPr>
      </w:pPr>
      <w:r>
        <w:rPr>
          <w:rFonts w:ascii="Arial-BoldMT" w:hAnsi="Arial-BoldMT" w:cs="Arial-BoldMT"/>
          <w:b/>
          <w:bCs/>
        </w:rPr>
        <w:t xml:space="preserve">a. </w:t>
      </w:r>
      <w:r>
        <w:rPr>
          <w:rFonts w:ascii="ArialMT" w:hAnsi="ArialMT" w:cs="ArialMT"/>
        </w:rPr>
        <w:t>The cost of a negotiator or investigator retained by you in connection with a “cyber extortion threat”; and</w:t>
      </w:r>
    </w:p>
    <w:p w14:paraId="479681B9" w14:textId="77777777" w:rsidR="00E9050A" w:rsidRDefault="00E9050A" w:rsidP="00F21649">
      <w:pPr>
        <w:overflowPunct/>
        <w:ind w:left="720"/>
        <w:textAlignment w:val="auto"/>
        <w:rPr>
          <w:rFonts w:ascii="ArialMT" w:hAnsi="ArialMT" w:cs="ArialMT"/>
        </w:rPr>
      </w:pPr>
      <w:r>
        <w:rPr>
          <w:rFonts w:ascii="Arial-BoldMT" w:hAnsi="Arial-BoldMT" w:cs="Arial-BoldMT"/>
          <w:b/>
          <w:bCs/>
        </w:rPr>
        <w:t xml:space="preserve">b. </w:t>
      </w:r>
      <w:r>
        <w:rPr>
          <w:rFonts w:ascii="ArialMT" w:hAnsi="ArialMT" w:cs="ArialMT"/>
        </w:rPr>
        <w:t>Any amount paid by you in response to a “cyber extortion threat” to the party that made the “cyber</w:t>
      </w:r>
    </w:p>
    <w:p w14:paraId="73FB6208" w14:textId="77777777" w:rsidR="00E9050A" w:rsidRDefault="00E9050A" w:rsidP="00F21649">
      <w:pPr>
        <w:overflowPunct/>
        <w:ind w:left="900"/>
        <w:textAlignment w:val="auto"/>
        <w:rPr>
          <w:rFonts w:ascii="ArialMT" w:hAnsi="ArialMT" w:cs="ArialMT"/>
        </w:rPr>
      </w:pPr>
      <w:r>
        <w:rPr>
          <w:rFonts w:ascii="ArialMT" w:hAnsi="ArialMT" w:cs="ArialMT"/>
        </w:rPr>
        <w:t>extortion threat” for the purposes of eliminating the “cyber extortion threat” when such expenses are</w:t>
      </w:r>
    </w:p>
    <w:p w14:paraId="0DECC638" w14:textId="77777777" w:rsidR="00E9050A" w:rsidRDefault="00E9050A" w:rsidP="00F21649">
      <w:pPr>
        <w:overflowPunct/>
        <w:ind w:left="900"/>
        <w:textAlignment w:val="auto"/>
        <w:rPr>
          <w:rFonts w:ascii="ArialMT" w:hAnsi="ArialMT" w:cs="ArialMT"/>
        </w:rPr>
      </w:pPr>
      <w:r>
        <w:rPr>
          <w:rFonts w:ascii="ArialMT" w:hAnsi="ArialMT" w:cs="ArialMT"/>
        </w:rPr>
        <w:t>necessary and reasonable and arise directly from a “cyber extortion threat”. This includes any payment</w:t>
      </w:r>
    </w:p>
    <w:p w14:paraId="2F1F33E8" w14:textId="0AB282C9" w:rsidR="00E9050A" w:rsidRDefault="00E9050A" w:rsidP="00F21649">
      <w:pPr>
        <w:overflowPunct/>
        <w:ind w:left="900"/>
        <w:textAlignment w:val="auto"/>
        <w:rPr>
          <w:rFonts w:ascii="ArialMT" w:hAnsi="ArialMT" w:cs="ArialMT"/>
        </w:rPr>
      </w:pPr>
      <w:r>
        <w:rPr>
          <w:rFonts w:ascii="ArialMT" w:hAnsi="ArialMT" w:cs="ArialMT"/>
        </w:rPr>
        <w:lastRenderedPageBreak/>
        <w:t>made in the form of “money”, “securities”, cryptocurrency (including, but not limited to, Bitcoin, Ethereum and other forms of digital, virtual or electronic currency) or tangible goods. The payment of “cyber extortion expenses” must be approved in advance by us. We will not unreasonably withhold our approval. However, we may pay for “cyber extortion expenses” that were not approved in advance by us if we determine the following:</w:t>
      </w:r>
    </w:p>
    <w:p w14:paraId="5B1704AD" w14:textId="77777777" w:rsidR="00E9050A" w:rsidRDefault="00E9050A" w:rsidP="00F21649">
      <w:pPr>
        <w:overflowPunct/>
        <w:ind w:left="900"/>
        <w:textAlignment w:val="auto"/>
        <w:rPr>
          <w:rFonts w:ascii="ArialMT" w:hAnsi="ArialMT" w:cs="ArialMT"/>
        </w:rPr>
      </w:pPr>
      <w:r>
        <w:rPr>
          <w:rFonts w:ascii="Arial-BoldMT" w:hAnsi="Arial-BoldMT" w:cs="Arial-BoldMT"/>
          <w:b/>
          <w:bCs/>
        </w:rPr>
        <w:t xml:space="preserve">(1) </w:t>
      </w:r>
      <w:r>
        <w:rPr>
          <w:rFonts w:ascii="ArialMT" w:hAnsi="ArialMT" w:cs="ArialMT"/>
        </w:rPr>
        <w:t>It was not practical for you to obtain our prior approval; and</w:t>
      </w:r>
    </w:p>
    <w:p w14:paraId="1D1B3FEF" w14:textId="77777777" w:rsidR="00E9050A" w:rsidRDefault="00E9050A" w:rsidP="00F21649">
      <w:pPr>
        <w:overflowPunct/>
        <w:ind w:left="900"/>
        <w:textAlignment w:val="auto"/>
        <w:rPr>
          <w:rFonts w:ascii="ArialMT" w:hAnsi="ArialMT" w:cs="ArialMT"/>
        </w:rPr>
      </w:pPr>
      <w:r>
        <w:rPr>
          <w:rFonts w:ascii="Arial-BoldMT" w:hAnsi="Arial-BoldMT" w:cs="Arial-BoldMT"/>
          <w:b/>
          <w:bCs/>
        </w:rPr>
        <w:t xml:space="preserve">(2) </w:t>
      </w:r>
      <w:r>
        <w:rPr>
          <w:rFonts w:ascii="ArialMT" w:hAnsi="ArialMT" w:cs="ArialMT"/>
        </w:rPr>
        <w:t>If consulted at the time, we would have approved the payment.</w:t>
      </w:r>
    </w:p>
    <w:p w14:paraId="078D26AA" w14:textId="77777777" w:rsidR="00F21649" w:rsidRDefault="00F21649" w:rsidP="00F21649">
      <w:pPr>
        <w:overflowPunct/>
        <w:ind w:left="900"/>
        <w:textAlignment w:val="auto"/>
        <w:rPr>
          <w:rFonts w:ascii="ArialMT" w:hAnsi="ArialMT" w:cs="ArialMT"/>
        </w:rPr>
      </w:pPr>
    </w:p>
    <w:p w14:paraId="3681CDE3" w14:textId="111104EA" w:rsidR="00E9050A" w:rsidRPr="00E9050A" w:rsidRDefault="00E9050A" w:rsidP="00F21649">
      <w:pPr>
        <w:overflowPunct/>
        <w:ind w:left="630"/>
        <w:textAlignment w:val="auto"/>
        <w:rPr>
          <w:rFonts w:cs="Arial"/>
        </w:rPr>
      </w:pPr>
      <w:r>
        <w:rPr>
          <w:rFonts w:ascii="ArialMT" w:hAnsi="ArialMT" w:cs="ArialMT"/>
        </w:rPr>
        <w:t>We may choose to pay “cyber extortion expenses” in excess of the limit shown in the Supplemental Declarations if doing so reduces the total amount of “loss” payable under this Cyber Coverage.</w:t>
      </w:r>
    </w:p>
    <w:p w14:paraId="0AE99B60" w14:textId="77777777" w:rsidR="00E9050A" w:rsidRPr="00E9050A" w:rsidRDefault="00E9050A" w:rsidP="00F21649">
      <w:pPr>
        <w:pStyle w:val="blocktext1"/>
        <w:keepLines w:val="0"/>
        <w:widowControl w:val="0"/>
        <w:suppressAutoHyphens/>
        <w:spacing w:before="0" w:line="240" w:lineRule="auto"/>
        <w:ind w:left="360"/>
        <w:rPr>
          <w:rFonts w:cs="Arial"/>
        </w:rPr>
      </w:pPr>
    </w:p>
    <w:p w14:paraId="56C55FB7" w14:textId="22324CB7" w:rsidR="00E9050A" w:rsidRDefault="00E9050A" w:rsidP="00F21649">
      <w:pPr>
        <w:pStyle w:val="blocktext1"/>
        <w:keepLines w:val="0"/>
        <w:widowControl w:val="0"/>
        <w:suppressAutoHyphens/>
        <w:spacing w:before="0" w:line="240" w:lineRule="auto"/>
        <w:ind w:left="360"/>
        <w:rPr>
          <w:rFonts w:cs="Arial"/>
        </w:rPr>
      </w:pPr>
      <w:r>
        <w:rPr>
          <w:rFonts w:cs="Arial"/>
          <w:b/>
          <w:bCs/>
        </w:rPr>
        <w:t>5. F. DEFINITIONS</w:t>
      </w:r>
      <w:r>
        <w:rPr>
          <w:rFonts w:cs="Arial"/>
        </w:rPr>
        <w:t xml:space="preserve">, </w:t>
      </w:r>
      <w:r w:rsidRPr="00E9050A">
        <w:rPr>
          <w:rFonts w:cs="Arial"/>
          <w:b/>
          <w:bCs/>
        </w:rPr>
        <w:t>48.</w:t>
      </w:r>
      <w:r>
        <w:rPr>
          <w:rFonts w:cs="Arial"/>
        </w:rPr>
        <w:t xml:space="preserve"> </w:t>
      </w:r>
      <w:r>
        <w:rPr>
          <w:rFonts w:cs="Arial"/>
          <w:b/>
          <w:bCs/>
        </w:rPr>
        <w:t>“System Restoration Costs”</w:t>
      </w:r>
      <w:r>
        <w:rPr>
          <w:rFonts w:cs="Arial"/>
        </w:rPr>
        <w:t xml:space="preserve"> is deleted and replaced with the following:</w:t>
      </w:r>
    </w:p>
    <w:p w14:paraId="377EB530" w14:textId="77777777" w:rsidR="00F6766C" w:rsidRDefault="00F6766C" w:rsidP="00F21649">
      <w:pPr>
        <w:pStyle w:val="Title"/>
        <w:kinsoku w:val="0"/>
        <w:overflowPunct w:val="0"/>
        <w:ind w:firstLine="500"/>
        <w:jc w:val="both"/>
      </w:pPr>
    </w:p>
    <w:p w14:paraId="3FF47966" w14:textId="154948E8" w:rsidR="00E9050A" w:rsidRDefault="00E9050A" w:rsidP="00F21649">
      <w:pPr>
        <w:pStyle w:val="Title"/>
        <w:kinsoku w:val="0"/>
        <w:overflowPunct w:val="0"/>
        <w:ind w:firstLine="500"/>
        <w:jc w:val="both"/>
      </w:pPr>
      <w:r>
        <w:t>48.</w:t>
      </w:r>
      <w:r>
        <w:rPr>
          <w:spacing w:val="40"/>
        </w:rPr>
        <w:t xml:space="preserve"> </w:t>
      </w:r>
      <w:r>
        <w:t>“System Restoration Costs”</w:t>
      </w:r>
    </w:p>
    <w:p w14:paraId="20E2101A" w14:textId="77777777" w:rsidR="00E9050A" w:rsidRDefault="00E9050A" w:rsidP="00F21649">
      <w:pPr>
        <w:pStyle w:val="ListParagraph"/>
        <w:numPr>
          <w:ilvl w:val="0"/>
          <w:numId w:val="2"/>
        </w:numPr>
        <w:kinsoku w:val="0"/>
        <w:spacing w:before="4" w:line="230" w:lineRule="auto"/>
        <w:ind w:left="1350" w:right="109" w:hanging="358"/>
        <w:contextualSpacing w:val="0"/>
        <w:textAlignment w:val="auto"/>
      </w:pPr>
      <w:r>
        <w:t>“System</w:t>
      </w:r>
      <w:r>
        <w:rPr>
          <w:spacing w:val="-5"/>
        </w:rPr>
        <w:t xml:space="preserve"> </w:t>
      </w:r>
      <w:r>
        <w:t>restoration</w:t>
      </w:r>
      <w:r>
        <w:rPr>
          <w:spacing w:val="-7"/>
        </w:rPr>
        <w:t xml:space="preserve"> </w:t>
      </w:r>
      <w:r>
        <w:t>costs”</w:t>
      </w:r>
      <w:r>
        <w:rPr>
          <w:spacing w:val="-5"/>
        </w:rPr>
        <w:t xml:space="preserve"> </w:t>
      </w:r>
      <w:r>
        <w:t>means</w:t>
      </w:r>
      <w:r>
        <w:rPr>
          <w:spacing w:val="-4"/>
        </w:rPr>
        <w:t xml:space="preserve"> </w:t>
      </w:r>
      <w:r>
        <w:t>the</w:t>
      </w:r>
      <w:r>
        <w:rPr>
          <w:spacing w:val="-7"/>
        </w:rPr>
        <w:t xml:space="preserve"> </w:t>
      </w:r>
      <w:r>
        <w:t>costs</w:t>
      </w:r>
      <w:r>
        <w:rPr>
          <w:spacing w:val="-5"/>
        </w:rPr>
        <w:t xml:space="preserve"> </w:t>
      </w:r>
      <w:r>
        <w:t>of</w:t>
      </w:r>
      <w:r>
        <w:rPr>
          <w:spacing w:val="-5"/>
        </w:rPr>
        <w:t xml:space="preserve"> </w:t>
      </w:r>
      <w:r>
        <w:t>an</w:t>
      </w:r>
      <w:r>
        <w:rPr>
          <w:spacing w:val="-6"/>
        </w:rPr>
        <w:t xml:space="preserve"> </w:t>
      </w:r>
      <w:r>
        <w:t>outside</w:t>
      </w:r>
      <w:r>
        <w:rPr>
          <w:spacing w:val="-6"/>
        </w:rPr>
        <w:t xml:space="preserve"> </w:t>
      </w:r>
      <w:r>
        <w:t>professional</w:t>
      </w:r>
      <w:r>
        <w:rPr>
          <w:spacing w:val="-7"/>
        </w:rPr>
        <w:t xml:space="preserve"> </w:t>
      </w:r>
      <w:r>
        <w:t>firm</w:t>
      </w:r>
      <w:r>
        <w:rPr>
          <w:spacing w:val="-2"/>
        </w:rPr>
        <w:t xml:space="preserve"> </w:t>
      </w:r>
      <w:r>
        <w:t>hired</w:t>
      </w:r>
      <w:r>
        <w:rPr>
          <w:spacing w:val="-8"/>
        </w:rPr>
        <w:t xml:space="preserve"> </w:t>
      </w:r>
      <w:r>
        <w:t>by</w:t>
      </w:r>
      <w:r>
        <w:rPr>
          <w:spacing w:val="-5"/>
        </w:rPr>
        <w:t xml:space="preserve"> </w:t>
      </w:r>
      <w:r>
        <w:t>you</w:t>
      </w:r>
      <w:r>
        <w:rPr>
          <w:spacing w:val="-6"/>
        </w:rPr>
        <w:t xml:space="preserve"> </w:t>
      </w:r>
      <w:r>
        <w:t>to</w:t>
      </w:r>
      <w:r>
        <w:rPr>
          <w:spacing w:val="-6"/>
        </w:rPr>
        <w:t xml:space="preserve"> </w:t>
      </w:r>
      <w:r>
        <w:t>do</w:t>
      </w:r>
      <w:r>
        <w:rPr>
          <w:spacing w:val="-6"/>
        </w:rPr>
        <w:t xml:space="preserve"> </w:t>
      </w:r>
      <w:r>
        <w:t>any</w:t>
      </w:r>
      <w:r>
        <w:rPr>
          <w:spacing w:val="-7"/>
        </w:rPr>
        <w:t xml:space="preserve"> </w:t>
      </w:r>
      <w:r>
        <w:t>of</w:t>
      </w:r>
      <w:r>
        <w:rPr>
          <w:spacing w:val="70"/>
        </w:rPr>
        <w:t xml:space="preserve"> </w:t>
      </w:r>
      <w:r>
        <w:t>the following</w:t>
      </w:r>
      <w:r>
        <w:rPr>
          <w:spacing w:val="-3"/>
        </w:rPr>
        <w:t xml:space="preserve"> </w:t>
      </w:r>
      <w:r>
        <w:t>in</w:t>
      </w:r>
      <w:r>
        <w:rPr>
          <w:spacing w:val="-5"/>
        </w:rPr>
        <w:t xml:space="preserve"> </w:t>
      </w:r>
      <w:r>
        <w:t>order</w:t>
      </w:r>
      <w:r>
        <w:rPr>
          <w:spacing w:val="-3"/>
        </w:rPr>
        <w:t xml:space="preserve"> </w:t>
      </w:r>
      <w:r>
        <w:t>to</w:t>
      </w:r>
      <w:r>
        <w:rPr>
          <w:spacing w:val="-6"/>
        </w:rPr>
        <w:t xml:space="preserve"> </w:t>
      </w:r>
      <w:r>
        <w:t>restore</w:t>
      </w:r>
      <w:r>
        <w:rPr>
          <w:spacing w:val="-5"/>
        </w:rPr>
        <w:t xml:space="preserve"> </w:t>
      </w:r>
      <w:r>
        <w:t>your</w:t>
      </w:r>
      <w:r>
        <w:rPr>
          <w:spacing w:val="-7"/>
        </w:rPr>
        <w:t xml:space="preserve"> </w:t>
      </w:r>
      <w:r>
        <w:t>“computer</w:t>
      </w:r>
      <w:r>
        <w:rPr>
          <w:spacing w:val="-5"/>
        </w:rPr>
        <w:t xml:space="preserve"> </w:t>
      </w:r>
      <w:r>
        <w:t>system”</w:t>
      </w:r>
      <w:r>
        <w:rPr>
          <w:spacing w:val="-2"/>
        </w:rPr>
        <w:t xml:space="preserve"> </w:t>
      </w:r>
      <w:r>
        <w:t>to</w:t>
      </w:r>
      <w:r>
        <w:rPr>
          <w:spacing w:val="-6"/>
        </w:rPr>
        <w:t xml:space="preserve"> </w:t>
      </w:r>
      <w:r>
        <w:t>its pre-“computer attack”</w:t>
      </w:r>
      <w:r>
        <w:rPr>
          <w:spacing w:val="-6"/>
        </w:rPr>
        <w:t xml:space="preserve"> </w:t>
      </w:r>
      <w:r>
        <w:t>level</w:t>
      </w:r>
      <w:r>
        <w:rPr>
          <w:spacing w:val="-4"/>
        </w:rPr>
        <w:t xml:space="preserve"> </w:t>
      </w:r>
      <w:r>
        <w:t>of</w:t>
      </w:r>
      <w:r>
        <w:rPr>
          <w:spacing w:val="-4"/>
        </w:rPr>
        <w:t xml:space="preserve"> </w:t>
      </w:r>
      <w:r>
        <w:t>functionality:</w:t>
      </w:r>
    </w:p>
    <w:p w14:paraId="1B908B51" w14:textId="77777777" w:rsidR="00E9050A" w:rsidRDefault="00E9050A" w:rsidP="00F21649">
      <w:pPr>
        <w:pStyle w:val="ListParagraph"/>
        <w:numPr>
          <w:ilvl w:val="1"/>
          <w:numId w:val="2"/>
        </w:numPr>
        <w:kinsoku w:val="0"/>
        <w:spacing w:before="72"/>
        <w:ind w:left="1620" w:hanging="359"/>
        <w:contextualSpacing w:val="0"/>
        <w:textAlignment w:val="auto"/>
      </w:pPr>
      <w:r>
        <w:t>Replace or reinstall computer software programs;</w:t>
      </w:r>
    </w:p>
    <w:p w14:paraId="133D5C0C" w14:textId="77777777" w:rsidR="00E9050A" w:rsidRDefault="00E9050A" w:rsidP="00F21649">
      <w:pPr>
        <w:pStyle w:val="ListParagraph"/>
        <w:numPr>
          <w:ilvl w:val="1"/>
          <w:numId w:val="2"/>
        </w:numPr>
        <w:kinsoku w:val="0"/>
        <w:spacing w:before="70"/>
        <w:ind w:left="1620" w:hanging="359"/>
        <w:contextualSpacing w:val="0"/>
        <w:textAlignment w:val="auto"/>
      </w:pPr>
      <w:r>
        <w:t>Remove any malicious code; and</w:t>
      </w:r>
    </w:p>
    <w:p w14:paraId="340105FC" w14:textId="77777777" w:rsidR="00E9050A" w:rsidRDefault="00E9050A" w:rsidP="00F21649">
      <w:pPr>
        <w:pStyle w:val="ListParagraph"/>
        <w:numPr>
          <w:ilvl w:val="1"/>
          <w:numId w:val="2"/>
        </w:numPr>
        <w:kinsoku w:val="0"/>
        <w:spacing w:before="70"/>
        <w:ind w:left="1620" w:hanging="359"/>
        <w:contextualSpacing w:val="0"/>
        <w:textAlignment w:val="auto"/>
      </w:pPr>
      <w:r>
        <w:t>Configure or correct the configuration of your “computer system”.</w:t>
      </w:r>
    </w:p>
    <w:p w14:paraId="264F7548" w14:textId="77777777" w:rsidR="00E9050A" w:rsidRDefault="00E9050A" w:rsidP="00F21649">
      <w:pPr>
        <w:pStyle w:val="ListParagraph"/>
        <w:numPr>
          <w:ilvl w:val="0"/>
          <w:numId w:val="2"/>
        </w:numPr>
        <w:kinsoku w:val="0"/>
        <w:spacing w:before="70"/>
        <w:ind w:left="1350" w:hanging="358"/>
        <w:contextualSpacing w:val="0"/>
        <w:textAlignment w:val="auto"/>
      </w:pPr>
      <w:r>
        <w:t>“System restoration costs” does not mean or include:</w:t>
      </w:r>
    </w:p>
    <w:p w14:paraId="515311BD" w14:textId="77777777" w:rsidR="00E9050A" w:rsidRDefault="00E9050A" w:rsidP="00F21649">
      <w:pPr>
        <w:pStyle w:val="ListParagraph"/>
        <w:numPr>
          <w:ilvl w:val="1"/>
          <w:numId w:val="2"/>
        </w:numPr>
        <w:kinsoku w:val="0"/>
        <w:spacing w:before="78" w:line="230" w:lineRule="auto"/>
        <w:ind w:left="1620" w:right="107" w:hanging="360"/>
        <w:contextualSpacing w:val="0"/>
        <w:textAlignment w:val="auto"/>
      </w:pPr>
      <w:r>
        <w:t>Costs</w:t>
      </w:r>
      <w:r>
        <w:rPr>
          <w:spacing w:val="40"/>
        </w:rPr>
        <w:t xml:space="preserve"> </w:t>
      </w:r>
      <w:r>
        <w:t>to</w:t>
      </w:r>
      <w:r>
        <w:rPr>
          <w:spacing w:val="40"/>
        </w:rPr>
        <w:t xml:space="preserve"> </w:t>
      </w:r>
      <w:r>
        <w:t>increase</w:t>
      </w:r>
      <w:r>
        <w:rPr>
          <w:spacing w:val="40"/>
        </w:rPr>
        <w:t xml:space="preserve"> </w:t>
      </w:r>
      <w:r>
        <w:t>the</w:t>
      </w:r>
      <w:r>
        <w:rPr>
          <w:spacing w:val="40"/>
        </w:rPr>
        <w:t xml:space="preserve"> </w:t>
      </w:r>
      <w:r>
        <w:t>speed,</w:t>
      </w:r>
      <w:r>
        <w:rPr>
          <w:spacing w:val="40"/>
        </w:rPr>
        <w:t xml:space="preserve"> </w:t>
      </w:r>
      <w:r>
        <w:t>capacity</w:t>
      </w:r>
      <w:r>
        <w:rPr>
          <w:spacing w:val="40"/>
        </w:rPr>
        <w:t xml:space="preserve"> </w:t>
      </w:r>
      <w:r>
        <w:t>or</w:t>
      </w:r>
      <w:r>
        <w:rPr>
          <w:spacing w:val="40"/>
        </w:rPr>
        <w:t xml:space="preserve"> </w:t>
      </w:r>
      <w:r>
        <w:t>utility</w:t>
      </w:r>
      <w:r>
        <w:rPr>
          <w:spacing w:val="40"/>
        </w:rPr>
        <w:t xml:space="preserve"> </w:t>
      </w:r>
      <w:r>
        <w:t>of</w:t>
      </w:r>
      <w:r>
        <w:rPr>
          <w:spacing w:val="40"/>
        </w:rPr>
        <w:t xml:space="preserve"> </w:t>
      </w:r>
      <w:r>
        <w:t>a</w:t>
      </w:r>
      <w:r>
        <w:rPr>
          <w:spacing w:val="40"/>
        </w:rPr>
        <w:t xml:space="preserve"> </w:t>
      </w:r>
      <w:r>
        <w:t>“computer</w:t>
      </w:r>
      <w:r>
        <w:rPr>
          <w:spacing w:val="40"/>
        </w:rPr>
        <w:t xml:space="preserve"> </w:t>
      </w:r>
      <w:r>
        <w:t>system”</w:t>
      </w:r>
      <w:r>
        <w:rPr>
          <w:spacing w:val="40"/>
        </w:rPr>
        <w:t xml:space="preserve"> </w:t>
      </w:r>
      <w:r>
        <w:t>beyond</w:t>
      </w:r>
      <w:r>
        <w:rPr>
          <w:spacing w:val="40"/>
        </w:rPr>
        <w:t xml:space="preserve"> </w:t>
      </w:r>
      <w:r>
        <w:t>what</w:t>
      </w:r>
      <w:r>
        <w:rPr>
          <w:spacing w:val="40"/>
        </w:rPr>
        <w:t xml:space="preserve"> </w:t>
      </w:r>
      <w:r>
        <w:t>existed immediately</w:t>
      </w:r>
      <w:r>
        <w:rPr>
          <w:spacing w:val="-8"/>
        </w:rPr>
        <w:t xml:space="preserve"> </w:t>
      </w:r>
      <w:r>
        <w:t>prior</w:t>
      </w:r>
      <w:r>
        <w:rPr>
          <w:spacing w:val="-6"/>
        </w:rPr>
        <w:t xml:space="preserve"> </w:t>
      </w:r>
      <w:r>
        <w:t>to</w:t>
      </w:r>
      <w:r>
        <w:rPr>
          <w:spacing w:val="-6"/>
        </w:rPr>
        <w:t xml:space="preserve"> </w:t>
      </w:r>
      <w:r>
        <w:t>the</w:t>
      </w:r>
      <w:r>
        <w:rPr>
          <w:spacing w:val="-6"/>
        </w:rPr>
        <w:t xml:space="preserve"> </w:t>
      </w:r>
      <w:r>
        <w:t>“computer</w:t>
      </w:r>
      <w:r>
        <w:rPr>
          <w:spacing w:val="-6"/>
        </w:rPr>
        <w:t xml:space="preserve"> </w:t>
      </w:r>
      <w:r>
        <w:t>attack”;</w:t>
      </w:r>
    </w:p>
    <w:p w14:paraId="7ADC5D8B" w14:textId="77777777" w:rsidR="00E9050A" w:rsidRDefault="00E9050A" w:rsidP="00F21649">
      <w:pPr>
        <w:pStyle w:val="ListParagraph"/>
        <w:numPr>
          <w:ilvl w:val="1"/>
          <w:numId w:val="2"/>
        </w:numPr>
        <w:kinsoku w:val="0"/>
        <w:spacing w:before="70"/>
        <w:ind w:left="1620" w:hanging="359"/>
        <w:contextualSpacing w:val="0"/>
        <w:textAlignment w:val="auto"/>
      </w:pPr>
      <w:r>
        <w:t>Labor costs of your “employees” or ”executives”;</w:t>
      </w:r>
    </w:p>
    <w:p w14:paraId="72FD8E2F" w14:textId="3C79AEBB" w:rsidR="00E9050A" w:rsidRDefault="00E9050A" w:rsidP="00F21649">
      <w:pPr>
        <w:pStyle w:val="ListParagraph"/>
        <w:numPr>
          <w:ilvl w:val="1"/>
          <w:numId w:val="2"/>
        </w:numPr>
        <w:kinsoku w:val="0"/>
        <w:spacing w:before="70"/>
        <w:ind w:left="1620" w:hanging="359"/>
        <w:contextualSpacing w:val="0"/>
        <w:textAlignment w:val="auto"/>
      </w:pPr>
      <w:r>
        <w:t>Any costs in excess of the actual cash value of your “computer system”; or</w:t>
      </w:r>
    </w:p>
    <w:p w14:paraId="23310045" w14:textId="5B34DE00" w:rsidR="00CF4654" w:rsidRDefault="00CF4654" w:rsidP="00F21649">
      <w:pPr>
        <w:overflowPunct/>
        <w:ind w:left="1530" w:hanging="270"/>
        <w:textAlignment w:val="auto"/>
      </w:pPr>
      <w:r>
        <w:rPr>
          <w:rFonts w:ascii="Arial-BoldMT" w:hAnsi="Arial-BoldMT" w:cs="Arial-BoldMT"/>
          <w:b/>
          <w:bCs/>
        </w:rPr>
        <w:t xml:space="preserve">(4) </w:t>
      </w:r>
      <w:r>
        <w:rPr>
          <w:rFonts w:ascii="ArialMT" w:hAnsi="ArialMT" w:cs="ArialMT"/>
        </w:rPr>
        <w:t>Costs to repair or replace hardware. However, we may choose to pay to repair or replace hardware if doing so reduces the amount of “loss” payable under this Cyber Coverage.</w:t>
      </w:r>
    </w:p>
    <w:p w14:paraId="7EB5C6AB" w14:textId="77777777" w:rsidR="00E9050A" w:rsidRDefault="00E9050A" w:rsidP="00F21649">
      <w:pPr>
        <w:pStyle w:val="blocktext1"/>
        <w:keepLines w:val="0"/>
        <w:widowControl w:val="0"/>
        <w:suppressAutoHyphens/>
        <w:spacing w:before="0" w:line="240" w:lineRule="auto"/>
        <w:ind w:left="360"/>
        <w:rPr>
          <w:rFonts w:cs="Arial"/>
        </w:rPr>
      </w:pPr>
    </w:p>
    <w:p w14:paraId="3046942E" w14:textId="77777777" w:rsidR="00E9050A" w:rsidRDefault="00E9050A" w:rsidP="009C1E5E">
      <w:pPr>
        <w:pStyle w:val="blocktext1"/>
        <w:keepLines w:val="0"/>
        <w:widowControl w:val="0"/>
        <w:suppressAutoHyphens/>
        <w:spacing w:before="0" w:line="240" w:lineRule="auto"/>
        <w:ind w:left="360"/>
        <w:rPr>
          <w:rFonts w:cs="Arial"/>
        </w:rPr>
      </w:pPr>
    </w:p>
    <w:p w14:paraId="78DF0ABB" w14:textId="77777777" w:rsidR="00F21649" w:rsidRDefault="00F21649" w:rsidP="00F21649">
      <w:pPr>
        <w:overflowPunct/>
        <w:autoSpaceDE/>
        <w:autoSpaceDN/>
        <w:adjustRightInd/>
        <w:spacing w:before="120"/>
        <w:ind w:right="-57" w:firstLine="90"/>
        <w:jc w:val="left"/>
        <w:textAlignment w:val="auto"/>
        <w:rPr>
          <w:rFonts w:cs="Arial"/>
          <w:iCs/>
        </w:rPr>
      </w:pPr>
    </w:p>
    <w:p w14:paraId="4CEC07A3" w14:textId="76BAD735" w:rsidR="00F21649" w:rsidRPr="00F21649" w:rsidRDefault="00F21649" w:rsidP="00F21649">
      <w:pPr>
        <w:overflowPunct/>
        <w:autoSpaceDE/>
        <w:autoSpaceDN/>
        <w:adjustRightInd/>
        <w:spacing w:before="120"/>
        <w:ind w:right="-57" w:firstLine="90"/>
        <w:jc w:val="left"/>
        <w:textAlignment w:val="auto"/>
        <w:rPr>
          <w:rFonts w:cs="Arial"/>
          <w:iCs/>
        </w:rPr>
      </w:pPr>
      <w:r w:rsidRPr="00F21649">
        <w:rPr>
          <w:rFonts w:cs="Arial"/>
          <w:iCs/>
        </w:rPr>
        <w:t>All other terms and conditions of this Policy remain unchanged.</w:t>
      </w:r>
    </w:p>
    <w:p w14:paraId="15EDE0F8" w14:textId="77777777" w:rsidR="00F21649" w:rsidRPr="00F21649" w:rsidRDefault="00F21649" w:rsidP="00F21649">
      <w:pPr>
        <w:overflowPunct/>
        <w:autoSpaceDE/>
        <w:autoSpaceDN/>
        <w:adjustRightInd/>
        <w:spacing w:after="80"/>
        <w:ind w:left="270" w:right="-58"/>
        <w:jc w:val="left"/>
        <w:textAlignment w:val="auto"/>
      </w:pPr>
    </w:p>
    <w:p w14:paraId="61DC3B05" w14:textId="77777777" w:rsidR="00F21649" w:rsidRPr="00F21649" w:rsidRDefault="00F21649" w:rsidP="00F21649">
      <w:pPr>
        <w:overflowPunct/>
        <w:autoSpaceDE/>
        <w:autoSpaceDN/>
        <w:adjustRightInd/>
        <w:spacing w:after="80"/>
        <w:ind w:left="270" w:right="-58"/>
        <w:jc w:val="left"/>
        <w:textAlignment w:val="auto"/>
      </w:pPr>
    </w:p>
    <w:p w14:paraId="58D1201B" w14:textId="77777777" w:rsidR="00F21649" w:rsidRPr="00F21649" w:rsidRDefault="00F21649" w:rsidP="00F21649">
      <w:pPr>
        <w:overflowPunct/>
        <w:autoSpaceDE/>
        <w:autoSpaceDN/>
        <w:adjustRightInd/>
        <w:spacing w:after="80"/>
        <w:ind w:left="270" w:right="-58"/>
        <w:jc w:val="left"/>
        <w:textAlignment w:val="auto"/>
      </w:pPr>
      <w:r w:rsidRPr="00F21649">
        <w:tab/>
      </w:r>
      <w:r w:rsidRPr="00F21649">
        <w:tab/>
      </w:r>
      <w:r w:rsidRPr="00F21649">
        <w:tab/>
      </w:r>
      <w:r w:rsidRPr="00F21649">
        <w:tab/>
      </w:r>
      <w:r w:rsidRPr="00F21649">
        <w:tab/>
      </w:r>
      <w:r w:rsidRPr="00F21649">
        <w:tab/>
      </w:r>
      <w:r w:rsidRPr="00F21649">
        <w:tab/>
        <w:t>_____________________</w:t>
      </w:r>
    </w:p>
    <w:p w14:paraId="69C99E39" w14:textId="77777777" w:rsidR="00F21649" w:rsidRPr="00F21649" w:rsidRDefault="00F21649" w:rsidP="00F21649">
      <w:pPr>
        <w:overflowPunct/>
        <w:autoSpaceDE/>
        <w:autoSpaceDN/>
        <w:adjustRightInd/>
        <w:spacing w:after="80"/>
        <w:ind w:left="270" w:right="-58"/>
        <w:jc w:val="left"/>
        <w:textAlignment w:val="auto"/>
      </w:pPr>
      <w:r w:rsidRPr="00F21649">
        <w:tab/>
      </w:r>
      <w:r w:rsidRPr="00F21649">
        <w:tab/>
      </w:r>
      <w:r w:rsidRPr="00F21649">
        <w:tab/>
      </w:r>
      <w:r w:rsidRPr="00F21649">
        <w:tab/>
      </w:r>
      <w:r w:rsidRPr="00F21649">
        <w:tab/>
      </w:r>
      <w:r w:rsidRPr="00F21649">
        <w:tab/>
      </w:r>
      <w:r w:rsidRPr="00F21649">
        <w:tab/>
        <w:t>Authorized Representative</w:t>
      </w:r>
    </w:p>
    <w:p w14:paraId="76C7D88E" w14:textId="77777777" w:rsidR="00F21649" w:rsidRPr="00F21649" w:rsidRDefault="00F21649" w:rsidP="00F21649">
      <w:pPr>
        <w:overflowPunct/>
        <w:autoSpaceDE/>
        <w:autoSpaceDN/>
        <w:adjustRightInd/>
        <w:ind w:left="180" w:right="662" w:firstLine="90"/>
        <w:jc w:val="left"/>
        <w:textAlignment w:val="auto"/>
        <w:rPr>
          <w:rFonts w:cs="Arial"/>
          <w:sz w:val="24"/>
          <w:szCs w:val="24"/>
        </w:rPr>
      </w:pPr>
    </w:p>
    <w:p w14:paraId="6BCBB658" w14:textId="77777777" w:rsidR="00F21649" w:rsidRPr="00F21649" w:rsidRDefault="00F21649" w:rsidP="00F21649">
      <w:pPr>
        <w:widowControl w:val="0"/>
        <w:tabs>
          <w:tab w:val="left" w:pos="1218"/>
          <w:tab w:val="left" w:pos="1220"/>
        </w:tabs>
        <w:overflowPunct/>
        <w:adjustRightInd/>
        <w:spacing w:before="80"/>
        <w:ind w:right="137"/>
        <w:jc w:val="left"/>
        <w:textAlignment w:val="auto"/>
        <w:rPr>
          <w:rFonts w:eastAsia="Arial" w:cs="Arial"/>
          <w:szCs w:val="22"/>
        </w:rPr>
      </w:pPr>
    </w:p>
    <w:p w14:paraId="17E1CFC2" w14:textId="77777777" w:rsidR="00F21649" w:rsidRDefault="00F21649" w:rsidP="009C1E5E">
      <w:pPr>
        <w:pStyle w:val="blocktext1"/>
        <w:keepLines w:val="0"/>
        <w:widowControl w:val="0"/>
        <w:suppressAutoHyphens/>
        <w:spacing w:before="0" w:line="240" w:lineRule="auto"/>
        <w:ind w:left="360"/>
        <w:rPr>
          <w:rFonts w:cs="Arial"/>
        </w:rPr>
      </w:pPr>
    </w:p>
    <w:p w14:paraId="151F3254" w14:textId="77777777" w:rsidR="00F21649" w:rsidRPr="00F21649" w:rsidRDefault="00F21649" w:rsidP="00F21649"/>
    <w:p w14:paraId="23639DA0" w14:textId="77777777" w:rsidR="00F21649" w:rsidRPr="00F21649" w:rsidRDefault="00F21649" w:rsidP="00F21649"/>
    <w:p w14:paraId="6046E37C" w14:textId="77777777" w:rsidR="00F21649" w:rsidRPr="00F21649" w:rsidRDefault="00F21649" w:rsidP="00F21649"/>
    <w:p w14:paraId="6F3D6CCF" w14:textId="77777777" w:rsidR="00F21649" w:rsidRPr="00F21649" w:rsidRDefault="00F21649" w:rsidP="00F21649"/>
    <w:p w14:paraId="442A5C7B" w14:textId="77777777" w:rsidR="00F21649" w:rsidRDefault="00F21649" w:rsidP="00F21649">
      <w:pPr>
        <w:rPr>
          <w:rFonts w:cs="Arial"/>
        </w:rPr>
      </w:pPr>
    </w:p>
    <w:p w14:paraId="0AB25AF7" w14:textId="77587112" w:rsidR="00F21649" w:rsidRPr="00F21649" w:rsidRDefault="00F21649" w:rsidP="00F21649">
      <w:pPr>
        <w:tabs>
          <w:tab w:val="left" w:pos="6080"/>
        </w:tabs>
      </w:pPr>
      <w:r>
        <w:tab/>
      </w:r>
    </w:p>
    <w:sectPr w:rsidR="00F21649" w:rsidRPr="00F21649" w:rsidSect="009C1E5E">
      <w:type w:val="continuous"/>
      <w:pgSz w:w="12240" w:h="15840"/>
      <w:pgMar w:top="864" w:right="1080" w:bottom="1382" w:left="1080" w:header="720" w:footer="252"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4B131" w14:textId="77777777" w:rsidR="00CC4485" w:rsidRDefault="00CC4485" w:rsidP="003C55D3">
      <w:r>
        <w:separator/>
      </w:r>
    </w:p>
  </w:endnote>
  <w:endnote w:type="continuationSeparator" w:id="0">
    <w:p w14:paraId="67AB1EC7"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06E1537" w14:textId="77777777">
      <w:tc>
        <w:tcPr>
          <w:tcW w:w="2201" w:type="dxa"/>
          <w:tcBorders>
            <w:top w:val="nil"/>
            <w:left w:val="nil"/>
            <w:bottom w:val="nil"/>
            <w:right w:val="nil"/>
          </w:tcBorders>
        </w:tcPr>
        <w:p w14:paraId="2409EEF8"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4009CB">
            <w:rPr>
              <w:noProof/>
              <w:sz w:val="18"/>
            </w:rPr>
            <w:fldChar w:fldCharType="begin"/>
          </w:r>
          <w:r w:rsidR="004009CB">
            <w:rPr>
              <w:noProof/>
              <w:sz w:val="18"/>
            </w:rPr>
            <w:instrText xml:space="preserve"> NUMPAGES  \* MERGEFORMAT </w:instrText>
          </w:r>
          <w:r w:rsidR="004009CB">
            <w:rPr>
              <w:noProof/>
              <w:sz w:val="18"/>
            </w:rPr>
            <w:fldChar w:fldCharType="separate"/>
          </w:r>
          <w:r w:rsidR="00280954" w:rsidRPr="00280954">
            <w:rPr>
              <w:noProof/>
              <w:sz w:val="18"/>
            </w:rPr>
            <w:t>1</w:t>
          </w:r>
          <w:r w:rsidR="004009CB">
            <w:rPr>
              <w:noProof/>
              <w:sz w:val="18"/>
            </w:rPr>
            <w:fldChar w:fldCharType="end"/>
          </w:r>
        </w:p>
      </w:tc>
      <w:tc>
        <w:tcPr>
          <w:tcW w:w="5911" w:type="dxa"/>
          <w:tcBorders>
            <w:top w:val="nil"/>
            <w:left w:val="nil"/>
            <w:bottom w:val="nil"/>
            <w:right w:val="nil"/>
          </w:tcBorders>
        </w:tcPr>
        <w:p w14:paraId="2C21682D" w14:textId="77777777" w:rsidR="00CC4485" w:rsidRDefault="00CC4485">
          <w:pPr>
            <w:pStyle w:val="isof1"/>
            <w:jc w:val="center"/>
            <w:rPr>
              <w:sz w:val="18"/>
            </w:rPr>
          </w:pPr>
        </w:p>
      </w:tc>
      <w:tc>
        <w:tcPr>
          <w:tcW w:w="2088" w:type="dxa"/>
          <w:tcBorders>
            <w:top w:val="nil"/>
            <w:left w:val="nil"/>
            <w:bottom w:val="nil"/>
            <w:right w:val="nil"/>
          </w:tcBorders>
        </w:tcPr>
        <w:p w14:paraId="18A65626" w14:textId="77777777" w:rsidR="00CC4485" w:rsidRDefault="00CC4485">
          <w:pPr>
            <w:pStyle w:val="isof2"/>
            <w:jc w:val="right"/>
            <w:rPr>
              <w:sz w:val="18"/>
            </w:rPr>
          </w:pPr>
        </w:p>
      </w:tc>
      <w:tc>
        <w:tcPr>
          <w:tcW w:w="600" w:type="dxa"/>
          <w:tcBorders>
            <w:top w:val="nil"/>
            <w:left w:val="nil"/>
            <w:bottom w:val="nil"/>
            <w:right w:val="nil"/>
          </w:tcBorders>
        </w:tcPr>
        <w:p w14:paraId="4043B470" w14:textId="77777777" w:rsidR="00CC4485" w:rsidRDefault="00CC4485">
          <w:pPr>
            <w:jc w:val="right"/>
            <w:rPr>
              <w:sz w:val="18"/>
            </w:rPr>
          </w:pPr>
        </w:p>
      </w:tc>
    </w:tr>
  </w:tbl>
  <w:p w14:paraId="1A30A15F"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6945BF72" w14:textId="77777777">
      <w:tc>
        <w:tcPr>
          <w:tcW w:w="2201" w:type="dxa"/>
          <w:tcBorders>
            <w:top w:val="nil"/>
            <w:left w:val="nil"/>
            <w:bottom w:val="nil"/>
            <w:right w:val="nil"/>
          </w:tcBorders>
        </w:tcPr>
        <w:p w14:paraId="091F477C" w14:textId="77777777" w:rsidR="00CC4485" w:rsidRDefault="00CC4485">
          <w:pPr>
            <w:pStyle w:val="isof2"/>
            <w:jc w:val="left"/>
            <w:rPr>
              <w:sz w:val="18"/>
            </w:rPr>
          </w:pPr>
        </w:p>
      </w:tc>
      <w:tc>
        <w:tcPr>
          <w:tcW w:w="5911" w:type="dxa"/>
          <w:tcBorders>
            <w:top w:val="nil"/>
            <w:left w:val="nil"/>
            <w:bottom w:val="nil"/>
            <w:right w:val="nil"/>
          </w:tcBorders>
        </w:tcPr>
        <w:p w14:paraId="1006145A" w14:textId="77777777" w:rsidR="00CC4485" w:rsidRDefault="00CC4485">
          <w:pPr>
            <w:pStyle w:val="isof1"/>
            <w:jc w:val="center"/>
            <w:rPr>
              <w:sz w:val="18"/>
            </w:rPr>
          </w:pPr>
        </w:p>
      </w:tc>
      <w:tc>
        <w:tcPr>
          <w:tcW w:w="2088" w:type="dxa"/>
          <w:tcBorders>
            <w:top w:val="nil"/>
            <w:left w:val="nil"/>
            <w:bottom w:val="nil"/>
            <w:right w:val="nil"/>
          </w:tcBorders>
        </w:tcPr>
        <w:p w14:paraId="54476BEE"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4009CB">
            <w:rPr>
              <w:noProof/>
              <w:sz w:val="18"/>
            </w:rPr>
            <w:fldChar w:fldCharType="begin"/>
          </w:r>
          <w:r w:rsidR="004009CB">
            <w:rPr>
              <w:noProof/>
              <w:sz w:val="18"/>
            </w:rPr>
            <w:instrText xml:space="preserve"> NUMPAGES  \* MERGEFORMAT </w:instrText>
          </w:r>
          <w:r w:rsidR="004009CB">
            <w:rPr>
              <w:noProof/>
              <w:sz w:val="18"/>
            </w:rPr>
            <w:fldChar w:fldCharType="separate"/>
          </w:r>
          <w:r w:rsidR="00280954" w:rsidRPr="00280954">
            <w:rPr>
              <w:noProof/>
              <w:sz w:val="18"/>
            </w:rPr>
            <w:t>1</w:t>
          </w:r>
          <w:r w:rsidR="004009CB">
            <w:rPr>
              <w:noProof/>
              <w:sz w:val="18"/>
            </w:rPr>
            <w:fldChar w:fldCharType="end"/>
          </w:r>
        </w:p>
      </w:tc>
      <w:tc>
        <w:tcPr>
          <w:tcW w:w="600" w:type="dxa"/>
          <w:tcBorders>
            <w:top w:val="nil"/>
            <w:left w:val="nil"/>
            <w:bottom w:val="nil"/>
            <w:right w:val="nil"/>
          </w:tcBorders>
        </w:tcPr>
        <w:p w14:paraId="53045BE2" w14:textId="77777777" w:rsidR="00CC4485" w:rsidRDefault="00CC4485">
          <w:pPr>
            <w:jc w:val="right"/>
            <w:rPr>
              <w:sz w:val="18"/>
            </w:rPr>
          </w:pPr>
        </w:p>
      </w:tc>
    </w:tr>
  </w:tbl>
  <w:p w14:paraId="33CE6A28"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8D0B" w14:textId="77777777" w:rsidR="00B56AE5" w:rsidRDefault="00B56AE5" w:rsidP="00B56AE5">
    <w:pPr>
      <w:pStyle w:val="Footer"/>
      <w:rPr>
        <w:rFonts w:eastAsiaTheme="minorHAnsi" w:cs="Arial"/>
        <w:b/>
        <w:sz w:val="16"/>
        <w:szCs w:val="16"/>
      </w:rPr>
    </w:pPr>
  </w:p>
  <w:p w14:paraId="34D67A03" w14:textId="77777777" w:rsidR="00B56AE5" w:rsidRDefault="00B56AE5" w:rsidP="00B56AE5">
    <w:pPr>
      <w:pStyle w:val="Footer"/>
      <w:rPr>
        <w:rFonts w:eastAsiaTheme="minorHAnsi" w:cs="Arial"/>
        <w:b/>
        <w:sz w:val="16"/>
        <w:szCs w:val="16"/>
      </w:rPr>
    </w:pPr>
  </w:p>
  <w:p w14:paraId="1C0BE759" w14:textId="77CDB864" w:rsidR="00850B27" w:rsidRPr="00EE6B1F" w:rsidRDefault="001915D1" w:rsidP="00850B27">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AF1142">
      <w:rPr>
        <w:rFonts w:eastAsiaTheme="minorHAnsi" w:cs="Arial"/>
        <w:b/>
        <w:bCs/>
        <w:sz w:val="18"/>
        <w:szCs w:val="18"/>
      </w:rPr>
      <w:t xml:space="preserve"> </w:t>
    </w:r>
    <w:r w:rsidR="00850B27" w:rsidRPr="00AF1142">
      <w:rPr>
        <w:rFonts w:eastAsiaTheme="minorHAnsi" w:cs="Arial"/>
        <w:b/>
        <w:bCs/>
        <w:sz w:val="18"/>
        <w:szCs w:val="18"/>
      </w:rPr>
      <w:t xml:space="preserve"> </w:t>
    </w:r>
    <w:r w:rsidRPr="00AF1142">
      <w:rPr>
        <w:rFonts w:eastAsiaTheme="minorHAnsi" w:cs="Arial"/>
        <w:b/>
        <w:bCs/>
        <w:sz w:val="18"/>
        <w:szCs w:val="18"/>
      </w:rPr>
      <w:t xml:space="preserve">148510 </w:t>
    </w:r>
    <w:r w:rsidR="00F21649" w:rsidRPr="00AF1142">
      <w:rPr>
        <w:rFonts w:eastAsiaTheme="minorHAnsi" w:cs="Arial"/>
        <w:b/>
        <w:bCs/>
        <w:sz w:val="18"/>
        <w:szCs w:val="18"/>
      </w:rPr>
      <w:t>(0</w:t>
    </w:r>
    <w:r w:rsidR="00D77176" w:rsidRPr="00AF1142">
      <w:rPr>
        <w:rFonts w:eastAsiaTheme="minorHAnsi" w:cs="Arial"/>
        <w:b/>
        <w:bCs/>
        <w:sz w:val="18"/>
        <w:szCs w:val="18"/>
      </w:rPr>
      <w:t>1/26</w:t>
    </w:r>
    <w:r w:rsidR="00F21649" w:rsidRPr="00AF1142">
      <w:rPr>
        <w:rFonts w:eastAsiaTheme="minorHAnsi" w:cs="Arial"/>
        <w:b/>
        <w:bCs/>
        <w:sz w:val="18"/>
        <w:szCs w:val="18"/>
      </w:rPr>
      <w:t>)</w:t>
    </w:r>
    <w:r w:rsidR="00850B27">
      <w:rPr>
        <w:rFonts w:eastAsiaTheme="minorHAnsi" w:cs="Arial"/>
        <w:sz w:val="18"/>
        <w:szCs w:val="18"/>
      </w:rPr>
      <w:tab/>
    </w:r>
    <w:r w:rsidR="00850B27" w:rsidRPr="00963874">
      <w:rPr>
        <w:rFonts w:eastAsiaTheme="minorHAnsi" w:cs="Arial"/>
        <w:sz w:val="18"/>
        <w:szCs w:val="18"/>
      </w:rPr>
      <w:t>© 20</w:t>
    </w:r>
    <w:r w:rsidR="00850B27">
      <w:rPr>
        <w:rFonts w:eastAsiaTheme="minorHAnsi" w:cs="Arial"/>
        <w:sz w:val="18"/>
        <w:szCs w:val="18"/>
      </w:rPr>
      <w:t>20, The Hartford Steam Boiler Inspection and Insurance Company.  All rights reserved.</w:t>
    </w:r>
    <w:r w:rsidR="00850B27" w:rsidRPr="00963874">
      <w:rPr>
        <w:rFonts w:eastAsiaTheme="minorHAnsi" w:cs="Arial"/>
        <w:sz w:val="18"/>
        <w:szCs w:val="18"/>
      </w:rPr>
      <w:tab/>
    </w:r>
    <w:r w:rsidR="00850B27" w:rsidRPr="00EE6B1F">
      <w:rPr>
        <w:rFonts w:eastAsiaTheme="minorHAnsi" w:cs="Arial"/>
        <w:sz w:val="18"/>
        <w:szCs w:val="18"/>
      </w:rPr>
      <w:t xml:space="preserve">Page </w:t>
    </w:r>
    <w:r w:rsidR="00850B27" w:rsidRPr="00EE6B1F">
      <w:rPr>
        <w:rFonts w:eastAsiaTheme="minorHAnsi" w:cs="Arial"/>
        <w:b/>
        <w:sz w:val="18"/>
        <w:szCs w:val="18"/>
      </w:rPr>
      <w:fldChar w:fldCharType="begin"/>
    </w:r>
    <w:r w:rsidR="00850B27" w:rsidRPr="00EE6B1F">
      <w:rPr>
        <w:rFonts w:eastAsiaTheme="minorHAnsi" w:cs="Arial"/>
        <w:b/>
        <w:sz w:val="18"/>
        <w:szCs w:val="18"/>
      </w:rPr>
      <w:instrText xml:space="preserve"> PAGE </w:instrText>
    </w:r>
    <w:r w:rsidR="00850B27" w:rsidRPr="00EE6B1F">
      <w:rPr>
        <w:rFonts w:eastAsiaTheme="minorHAnsi" w:cs="Arial"/>
        <w:b/>
        <w:sz w:val="18"/>
        <w:szCs w:val="18"/>
      </w:rPr>
      <w:fldChar w:fldCharType="separate"/>
    </w:r>
    <w:r w:rsidR="00850B27" w:rsidRPr="00EE6B1F">
      <w:rPr>
        <w:rFonts w:eastAsiaTheme="minorHAnsi" w:cs="Arial"/>
        <w:b/>
        <w:sz w:val="18"/>
        <w:szCs w:val="18"/>
      </w:rPr>
      <w:t>1</w:t>
    </w:r>
    <w:r w:rsidR="00850B27" w:rsidRPr="00EE6B1F">
      <w:rPr>
        <w:rFonts w:eastAsiaTheme="minorHAnsi" w:cs="Arial"/>
        <w:b/>
        <w:sz w:val="18"/>
        <w:szCs w:val="18"/>
      </w:rPr>
      <w:fldChar w:fldCharType="end"/>
    </w:r>
    <w:r w:rsidR="00850B27" w:rsidRPr="00EE6B1F">
      <w:rPr>
        <w:rFonts w:eastAsiaTheme="minorHAnsi" w:cs="Arial"/>
        <w:sz w:val="18"/>
        <w:szCs w:val="18"/>
      </w:rPr>
      <w:t xml:space="preserve"> of </w:t>
    </w:r>
    <w:r w:rsidR="00850B27" w:rsidRPr="00EE6B1F">
      <w:rPr>
        <w:rFonts w:eastAsiaTheme="minorHAnsi" w:cs="Arial"/>
        <w:b/>
        <w:sz w:val="18"/>
        <w:szCs w:val="18"/>
      </w:rPr>
      <w:fldChar w:fldCharType="begin"/>
    </w:r>
    <w:r w:rsidR="00850B27" w:rsidRPr="00EE6B1F">
      <w:rPr>
        <w:rFonts w:eastAsiaTheme="minorHAnsi" w:cs="Arial"/>
        <w:b/>
        <w:sz w:val="18"/>
        <w:szCs w:val="18"/>
      </w:rPr>
      <w:instrText xml:space="preserve"> NUMPAGES  </w:instrText>
    </w:r>
    <w:r w:rsidR="00850B27" w:rsidRPr="00EE6B1F">
      <w:rPr>
        <w:rFonts w:eastAsiaTheme="minorHAnsi" w:cs="Arial"/>
        <w:b/>
        <w:sz w:val="18"/>
        <w:szCs w:val="18"/>
      </w:rPr>
      <w:fldChar w:fldCharType="separate"/>
    </w:r>
    <w:r w:rsidR="00850B27" w:rsidRPr="00EE6B1F">
      <w:rPr>
        <w:rFonts w:eastAsiaTheme="minorHAnsi" w:cs="Arial"/>
        <w:b/>
        <w:sz w:val="18"/>
        <w:szCs w:val="18"/>
      </w:rPr>
      <w:t>1</w:t>
    </w:r>
    <w:r w:rsidR="00850B27" w:rsidRPr="00EE6B1F">
      <w:rPr>
        <w:rFonts w:eastAsiaTheme="minorHAnsi" w:cs="Arial"/>
        <w:b/>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72D234F" w14:textId="77777777">
      <w:tc>
        <w:tcPr>
          <w:tcW w:w="2201" w:type="dxa"/>
          <w:tcBorders>
            <w:top w:val="nil"/>
            <w:left w:val="nil"/>
            <w:bottom w:val="nil"/>
            <w:right w:val="nil"/>
          </w:tcBorders>
        </w:tcPr>
        <w:p w14:paraId="05888E3B"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62C52507"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402A7534"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4009CB">
            <w:rPr>
              <w:noProof/>
              <w:sz w:val="18"/>
            </w:rPr>
            <w:fldChar w:fldCharType="begin"/>
          </w:r>
          <w:r w:rsidR="004009CB">
            <w:rPr>
              <w:noProof/>
              <w:sz w:val="18"/>
            </w:rPr>
            <w:instrText xml:space="preserve"> NUMPAGES  \* MERGEFORMAT </w:instrText>
          </w:r>
          <w:r w:rsidR="004009CB">
            <w:rPr>
              <w:noProof/>
              <w:sz w:val="18"/>
            </w:rPr>
            <w:fldChar w:fldCharType="separate"/>
          </w:r>
          <w:r w:rsidR="00280954" w:rsidRPr="00280954">
            <w:rPr>
              <w:noProof/>
              <w:sz w:val="18"/>
            </w:rPr>
            <w:t>1</w:t>
          </w:r>
          <w:r w:rsidR="004009CB">
            <w:rPr>
              <w:noProof/>
              <w:sz w:val="18"/>
            </w:rPr>
            <w:fldChar w:fldCharType="end"/>
          </w:r>
        </w:p>
      </w:tc>
      <w:tc>
        <w:tcPr>
          <w:tcW w:w="600" w:type="dxa"/>
          <w:tcBorders>
            <w:top w:val="nil"/>
            <w:left w:val="nil"/>
            <w:bottom w:val="nil"/>
            <w:right w:val="nil"/>
          </w:tcBorders>
        </w:tcPr>
        <w:p w14:paraId="37DF28CD" w14:textId="77777777" w:rsidR="00CC4485" w:rsidRDefault="00CC4485">
          <w:pPr>
            <w:jc w:val="right"/>
            <w:rPr>
              <w:sz w:val="18"/>
            </w:rPr>
          </w:pPr>
        </w:p>
      </w:tc>
    </w:tr>
  </w:tbl>
  <w:p w14:paraId="69B03137"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C7B6" w14:textId="0845E201" w:rsidR="00850B27" w:rsidRPr="00A774AD" w:rsidRDefault="001915D1" w:rsidP="00850B27">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1915D1">
      <w:rPr>
        <w:rFonts w:eastAsiaTheme="minorHAnsi" w:cs="Arial"/>
        <w:b/>
        <w:sz w:val="18"/>
        <w:szCs w:val="18"/>
      </w:rPr>
      <w:t>148510</w:t>
    </w:r>
    <w:r w:rsidR="00F21649">
      <w:rPr>
        <w:rFonts w:eastAsiaTheme="minorHAnsi" w:cs="Arial"/>
        <w:b/>
        <w:sz w:val="18"/>
        <w:szCs w:val="18"/>
      </w:rPr>
      <w:t xml:space="preserve"> (0</w:t>
    </w:r>
    <w:r w:rsidR="00D77176">
      <w:rPr>
        <w:rFonts w:eastAsiaTheme="minorHAnsi" w:cs="Arial"/>
        <w:b/>
        <w:sz w:val="18"/>
        <w:szCs w:val="18"/>
      </w:rPr>
      <w:t>1/26</w:t>
    </w:r>
    <w:r w:rsidR="00F21649">
      <w:rPr>
        <w:rFonts w:eastAsiaTheme="minorHAnsi" w:cs="Arial"/>
        <w:b/>
        <w:sz w:val="18"/>
        <w:szCs w:val="18"/>
      </w:rPr>
      <w:t>)</w:t>
    </w:r>
    <w:r w:rsidR="00850B27">
      <w:rPr>
        <w:rFonts w:eastAsiaTheme="minorHAnsi" w:cs="Arial"/>
        <w:sz w:val="18"/>
        <w:szCs w:val="18"/>
      </w:rPr>
      <w:t xml:space="preserve">      </w:t>
    </w:r>
    <w:r w:rsidR="00850B27">
      <w:rPr>
        <w:rFonts w:eastAsiaTheme="minorHAnsi" w:cs="Arial"/>
        <w:sz w:val="18"/>
        <w:szCs w:val="18"/>
      </w:rPr>
      <w:tab/>
    </w:r>
    <w:r w:rsidR="00850B27" w:rsidRPr="00963874">
      <w:rPr>
        <w:rFonts w:eastAsiaTheme="minorHAnsi" w:cs="Arial"/>
        <w:sz w:val="18"/>
        <w:szCs w:val="18"/>
      </w:rPr>
      <w:t>© 20</w:t>
    </w:r>
    <w:r w:rsidR="00850B27">
      <w:rPr>
        <w:rFonts w:eastAsiaTheme="minorHAnsi" w:cs="Arial"/>
        <w:sz w:val="18"/>
        <w:szCs w:val="18"/>
      </w:rPr>
      <w:t>20, The Hartford Steam Boiler Inspection and Insurance Company.  All rights reserved.</w:t>
    </w:r>
    <w:r w:rsidR="00850B27" w:rsidRPr="00963874">
      <w:rPr>
        <w:rFonts w:eastAsiaTheme="minorHAnsi" w:cs="Arial"/>
        <w:sz w:val="18"/>
        <w:szCs w:val="18"/>
      </w:rPr>
      <w:tab/>
      <w:t xml:space="preserve">Page </w:t>
    </w:r>
    <w:r w:rsidR="00850B27" w:rsidRPr="00963874">
      <w:rPr>
        <w:rFonts w:eastAsiaTheme="minorHAnsi" w:cs="Arial"/>
        <w:b/>
        <w:sz w:val="18"/>
        <w:szCs w:val="18"/>
      </w:rPr>
      <w:fldChar w:fldCharType="begin"/>
    </w:r>
    <w:r w:rsidR="00850B27" w:rsidRPr="00963874">
      <w:rPr>
        <w:rFonts w:eastAsiaTheme="minorHAnsi" w:cs="Arial"/>
        <w:b/>
        <w:sz w:val="18"/>
        <w:szCs w:val="18"/>
      </w:rPr>
      <w:instrText xml:space="preserve"> PAGE </w:instrText>
    </w:r>
    <w:r w:rsidR="00850B27" w:rsidRPr="00963874">
      <w:rPr>
        <w:rFonts w:eastAsiaTheme="minorHAnsi" w:cs="Arial"/>
        <w:b/>
        <w:sz w:val="18"/>
        <w:szCs w:val="18"/>
      </w:rPr>
      <w:fldChar w:fldCharType="separate"/>
    </w:r>
    <w:r w:rsidR="00850B27">
      <w:rPr>
        <w:rFonts w:eastAsiaTheme="minorHAnsi" w:cs="Arial"/>
        <w:b/>
        <w:sz w:val="18"/>
        <w:szCs w:val="18"/>
      </w:rPr>
      <w:t>1</w:t>
    </w:r>
    <w:r w:rsidR="00850B27" w:rsidRPr="00963874">
      <w:rPr>
        <w:rFonts w:eastAsiaTheme="minorHAnsi" w:cs="Arial"/>
        <w:b/>
        <w:sz w:val="18"/>
        <w:szCs w:val="18"/>
      </w:rPr>
      <w:fldChar w:fldCharType="end"/>
    </w:r>
    <w:r w:rsidR="00850B27" w:rsidRPr="00963874">
      <w:rPr>
        <w:rFonts w:eastAsiaTheme="minorHAnsi" w:cs="Arial"/>
        <w:sz w:val="18"/>
        <w:szCs w:val="18"/>
      </w:rPr>
      <w:t xml:space="preserve"> of </w:t>
    </w:r>
    <w:r w:rsidR="00850B27" w:rsidRPr="00963874">
      <w:rPr>
        <w:rFonts w:eastAsiaTheme="minorHAnsi" w:cs="Arial"/>
        <w:b/>
        <w:sz w:val="18"/>
        <w:szCs w:val="18"/>
      </w:rPr>
      <w:fldChar w:fldCharType="begin"/>
    </w:r>
    <w:r w:rsidR="00850B27" w:rsidRPr="00963874">
      <w:rPr>
        <w:rFonts w:eastAsiaTheme="minorHAnsi" w:cs="Arial"/>
        <w:b/>
        <w:sz w:val="18"/>
        <w:szCs w:val="18"/>
      </w:rPr>
      <w:instrText xml:space="preserve"> NUMPAGES  </w:instrText>
    </w:r>
    <w:r w:rsidR="00850B27" w:rsidRPr="00963874">
      <w:rPr>
        <w:rFonts w:eastAsiaTheme="minorHAnsi" w:cs="Arial"/>
        <w:b/>
        <w:sz w:val="18"/>
        <w:szCs w:val="18"/>
      </w:rPr>
      <w:fldChar w:fldCharType="separate"/>
    </w:r>
    <w:r w:rsidR="00850B27">
      <w:rPr>
        <w:rFonts w:eastAsiaTheme="minorHAnsi" w:cs="Arial"/>
        <w:b/>
        <w:sz w:val="18"/>
        <w:szCs w:val="18"/>
      </w:rPr>
      <w:t>1</w:t>
    </w:r>
    <w:r w:rsidR="00850B27" w:rsidRPr="00963874">
      <w:rPr>
        <w:rFonts w:eastAsiaTheme="minorHAnsi" w:cs="Arial"/>
        <w:b/>
        <w:sz w:val="18"/>
        <w:szCs w:val="18"/>
      </w:rPr>
      <w:fldChar w:fldCharType="end"/>
    </w:r>
  </w:p>
  <w:p w14:paraId="1CB04FA6" w14:textId="77777777" w:rsidR="00B56AE5" w:rsidRDefault="00B56AE5" w:rsidP="00B56AE5">
    <w:pPr>
      <w:pStyle w:val="Footer"/>
      <w:rPr>
        <w:rFonts w:eastAsiaTheme="minorHAnsi" w:cs="Arial"/>
        <w:b/>
        <w:sz w:val="16"/>
        <w:szCs w:val="16"/>
      </w:rPr>
    </w:pPr>
  </w:p>
  <w:p w14:paraId="60F3C093" w14:textId="77777777" w:rsidR="00B1577C" w:rsidRDefault="00B1577C" w:rsidP="00B157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02E4B93" w14:textId="77777777">
      <w:tc>
        <w:tcPr>
          <w:tcW w:w="2201" w:type="dxa"/>
          <w:tcBorders>
            <w:top w:val="nil"/>
            <w:left w:val="nil"/>
            <w:bottom w:val="nil"/>
            <w:right w:val="nil"/>
          </w:tcBorders>
        </w:tcPr>
        <w:p w14:paraId="473D2748" w14:textId="77777777" w:rsidR="00CC4485" w:rsidRDefault="00CC4485">
          <w:pPr>
            <w:pStyle w:val="isof2"/>
            <w:jc w:val="left"/>
            <w:rPr>
              <w:sz w:val="18"/>
            </w:rPr>
          </w:pPr>
        </w:p>
      </w:tc>
      <w:tc>
        <w:tcPr>
          <w:tcW w:w="5911" w:type="dxa"/>
          <w:tcBorders>
            <w:top w:val="nil"/>
            <w:left w:val="nil"/>
            <w:bottom w:val="nil"/>
            <w:right w:val="nil"/>
          </w:tcBorders>
        </w:tcPr>
        <w:p w14:paraId="1018D9B7" w14:textId="77777777" w:rsidR="00CC4485" w:rsidRDefault="00CC4485">
          <w:pPr>
            <w:pStyle w:val="isof1"/>
            <w:jc w:val="center"/>
            <w:rPr>
              <w:sz w:val="18"/>
            </w:rPr>
          </w:pPr>
        </w:p>
      </w:tc>
      <w:tc>
        <w:tcPr>
          <w:tcW w:w="2088" w:type="dxa"/>
          <w:tcBorders>
            <w:top w:val="nil"/>
            <w:left w:val="nil"/>
            <w:bottom w:val="nil"/>
            <w:right w:val="nil"/>
          </w:tcBorders>
        </w:tcPr>
        <w:p w14:paraId="2464EBD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4009CB">
            <w:rPr>
              <w:noProof/>
              <w:sz w:val="18"/>
            </w:rPr>
            <w:fldChar w:fldCharType="begin"/>
          </w:r>
          <w:r w:rsidR="004009CB">
            <w:rPr>
              <w:noProof/>
              <w:sz w:val="18"/>
            </w:rPr>
            <w:instrText xml:space="preserve"> NUMPAGES  \* MERGEFORMAT </w:instrText>
          </w:r>
          <w:r w:rsidR="004009CB">
            <w:rPr>
              <w:noProof/>
              <w:sz w:val="18"/>
            </w:rPr>
            <w:fldChar w:fldCharType="separate"/>
          </w:r>
          <w:r w:rsidR="00280954" w:rsidRPr="00280954">
            <w:rPr>
              <w:noProof/>
              <w:sz w:val="18"/>
            </w:rPr>
            <w:t>1</w:t>
          </w:r>
          <w:r w:rsidR="004009CB">
            <w:rPr>
              <w:noProof/>
              <w:sz w:val="18"/>
            </w:rPr>
            <w:fldChar w:fldCharType="end"/>
          </w:r>
        </w:p>
      </w:tc>
      <w:tc>
        <w:tcPr>
          <w:tcW w:w="600" w:type="dxa"/>
          <w:tcBorders>
            <w:top w:val="nil"/>
            <w:left w:val="nil"/>
            <w:bottom w:val="nil"/>
            <w:right w:val="nil"/>
          </w:tcBorders>
        </w:tcPr>
        <w:p w14:paraId="4EB77C74" w14:textId="77777777" w:rsidR="00CC4485" w:rsidRDefault="00CC4485">
          <w:pPr>
            <w:jc w:val="right"/>
            <w:rPr>
              <w:sz w:val="18"/>
            </w:rPr>
          </w:pPr>
        </w:p>
      </w:tc>
    </w:tr>
  </w:tbl>
  <w:p w14:paraId="3B1633A6"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7F081" w14:textId="77777777" w:rsidR="00CC4485" w:rsidRDefault="00CC4485" w:rsidP="003C55D3">
      <w:r>
        <w:separator/>
      </w:r>
    </w:p>
  </w:footnote>
  <w:footnote w:type="continuationSeparator" w:id="0">
    <w:p w14:paraId="66440C21"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E862F" w14:textId="1F6FB0F7" w:rsidR="00CC4485" w:rsidRDefault="00CC4485">
    <w:pPr>
      <w:pStyle w:val="Header"/>
    </w:pPr>
    <w:r>
      <w:t>DRAFT – FOR DISCUSSION PURPOSES ONLY</w:t>
    </w:r>
  </w:p>
  <w:p w14:paraId="49FEA5DF"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94EF1" w14:textId="1AE4C16F" w:rsidR="00CC4485" w:rsidRDefault="00CC4485" w:rsidP="00D23A6E">
    <w:pPr>
      <w:pStyle w:val="Header"/>
    </w:pPr>
    <w:r>
      <w:t>DRAFT – FOR DISCUSSION PURPOSES ONLY</w:t>
    </w:r>
  </w:p>
  <w:p w14:paraId="7C362D78"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7E751" w14:textId="77777777" w:rsidR="00EE6B1F" w:rsidRDefault="00EE6B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B23D3" w14:textId="509DBC38"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95391" w14:textId="77777777" w:rsidR="003E2878" w:rsidRPr="00785F6C" w:rsidRDefault="00CC12E7" w:rsidP="003E2878">
    <w:pPr>
      <w:pStyle w:val="title18"/>
      <w:pBdr>
        <w:bottom w:val="single" w:sz="4" w:space="1" w:color="auto"/>
      </w:pBdr>
      <w:suppressAutoHyphens/>
      <w:spacing w:line="240" w:lineRule="auto"/>
      <w:jc w:val="left"/>
      <w:rPr>
        <w:sz w:val="32"/>
        <w:szCs w:val="32"/>
      </w:rPr>
    </w:pPr>
    <w:r>
      <w:rPr>
        <w:sz w:val="32"/>
        <w:szCs w:val="32"/>
      </w:rPr>
      <w:t>m</w:t>
    </w:r>
    <w:r>
      <w:rPr>
        <w:caps w:val="0"/>
        <w:sz w:val="32"/>
        <w:szCs w:val="32"/>
      </w:rPr>
      <w:t>ontana</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74F7B598" w14:textId="4E4A8E9A" w:rsidR="00CC4485" w:rsidRDefault="00CC448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21E5AC98" w14:textId="77777777">
      <w:tc>
        <w:tcPr>
          <w:tcW w:w="5040" w:type="dxa"/>
          <w:tcBorders>
            <w:top w:val="nil"/>
            <w:left w:val="nil"/>
            <w:bottom w:val="nil"/>
            <w:right w:val="nil"/>
          </w:tcBorders>
        </w:tcPr>
        <w:p w14:paraId="43BF6DD7" w14:textId="77777777" w:rsidR="00CC4485" w:rsidRDefault="00CC4485">
          <w:pPr>
            <w:pStyle w:val="Header"/>
            <w:rPr>
              <w:sz w:val="18"/>
            </w:rPr>
          </w:pPr>
        </w:p>
      </w:tc>
    </w:tr>
  </w:tbl>
  <w:p w14:paraId="031B14BF" w14:textId="54DD80A9" w:rsidR="00CC4485" w:rsidRDefault="00CC4485">
    <w:pPr>
      <w:pStyle w:val="Header"/>
      <w:rPr>
        <w:sz w:val="18"/>
      </w:rPr>
    </w:pPr>
  </w:p>
  <w:p w14:paraId="40F7887A" w14:textId="77777777" w:rsidR="00CC4485" w:rsidRDefault="00CC4485">
    <w:pPr>
      <w:pStyle w:val="isof3"/>
      <w:rPr>
        <w:sz w:val="22"/>
      </w:rPr>
    </w:pPr>
    <w:r>
      <w:rPr>
        <w:sz w:val="22"/>
      </w:rPr>
      <w:t>THIS ENDORSEMENT CHANGES THE POLICY.  PLEASE READ INFORMATION TECHNOLOGY CAREFULLY.</w:t>
    </w:r>
  </w:p>
  <w:p w14:paraId="733B86C9"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lowerLetter"/>
      <w:lvlText w:val="%1."/>
      <w:lvlJc w:val="left"/>
      <w:pPr>
        <w:ind w:left="820" w:hanging="361"/>
      </w:pPr>
      <w:rPr>
        <w:rFonts w:ascii="Arial" w:hAnsi="Arial" w:cs="Arial"/>
        <w:b/>
        <w:bCs/>
        <w:i w:val="0"/>
        <w:iCs w:val="0"/>
        <w:spacing w:val="-2"/>
        <w:w w:val="100"/>
        <w:sz w:val="20"/>
        <w:szCs w:val="20"/>
      </w:rPr>
    </w:lvl>
    <w:lvl w:ilvl="1">
      <w:start w:val="1"/>
      <w:numFmt w:val="decimal"/>
      <w:lvlText w:val="(%2)"/>
      <w:lvlJc w:val="left"/>
      <w:pPr>
        <w:ind w:left="1180" w:hanging="361"/>
      </w:pPr>
      <w:rPr>
        <w:rFonts w:ascii="Arial" w:hAnsi="Arial" w:cs="Arial"/>
        <w:b/>
        <w:bCs/>
        <w:i w:val="0"/>
        <w:iCs w:val="0"/>
        <w:spacing w:val="0"/>
        <w:w w:val="100"/>
        <w:sz w:val="20"/>
        <w:szCs w:val="20"/>
      </w:rPr>
    </w:lvl>
    <w:lvl w:ilvl="2">
      <w:numFmt w:val="bullet"/>
      <w:lvlText w:val="•"/>
      <w:lvlJc w:val="left"/>
      <w:pPr>
        <w:ind w:left="2162" w:hanging="361"/>
      </w:pPr>
    </w:lvl>
    <w:lvl w:ilvl="3">
      <w:numFmt w:val="bullet"/>
      <w:lvlText w:val="•"/>
      <w:lvlJc w:val="left"/>
      <w:pPr>
        <w:ind w:left="3144" w:hanging="361"/>
      </w:pPr>
    </w:lvl>
    <w:lvl w:ilvl="4">
      <w:numFmt w:val="bullet"/>
      <w:lvlText w:val="•"/>
      <w:lvlJc w:val="left"/>
      <w:pPr>
        <w:ind w:left="4126" w:hanging="361"/>
      </w:pPr>
    </w:lvl>
    <w:lvl w:ilvl="5">
      <w:numFmt w:val="bullet"/>
      <w:lvlText w:val="•"/>
      <w:lvlJc w:val="left"/>
      <w:pPr>
        <w:ind w:left="5108" w:hanging="361"/>
      </w:pPr>
    </w:lvl>
    <w:lvl w:ilvl="6">
      <w:numFmt w:val="bullet"/>
      <w:lvlText w:val="•"/>
      <w:lvlJc w:val="left"/>
      <w:pPr>
        <w:ind w:left="6091" w:hanging="361"/>
      </w:pPr>
    </w:lvl>
    <w:lvl w:ilvl="7">
      <w:numFmt w:val="bullet"/>
      <w:lvlText w:val="•"/>
      <w:lvlJc w:val="left"/>
      <w:pPr>
        <w:ind w:left="7073" w:hanging="361"/>
      </w:pPr>
    </w:lvl>
    <w:lvl w:ilvl="8">
      <w:numFmt w:val="bullet"/>
      <w:lvlText w:val="•"/>
      <w:lvlJc w:val="left"/>
      <w:pPr>
        <w:ind w:left="8055" w:hanging="361"/>
      </w:pPr>
    </w:lvl>
  </w:abstractNum>
  <w:abstractNum w:abstractNumId="1"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 w15:restartNumberingAfterBreak="0">
    <w:nsid w:val="0D995E54"/>
    <w:multiLevelType w:val="multilevel"/>
    <w:tmpl w:val="FFFFFFFF"/>
    <w:lvl w:ilvl="0">
      <w:start w:val="1"/>
      <w:numFmt w:val="lowerLetter"/>
      <w:lvlText w:val="%1."/>
      <w:lvlJc w:val="left"/>
      <w:pPr>
        <w:ind w:left="820" w:hanging="361"/>
      </w:pPr>
      <w:rPr>
        <w:rFonts w:ascii="Arial" w:hAnsi="Arial" w:cs="Arial"/>
        <w:b/>
        <w:bCs/>
        <w:i w:val="0"/>
        <w:iCs w:val="0"/>
        <w:spacing w:val="-2"/>
        <w:w w:val="100"/>
        <w:sz w:val="20"/>
        <w:szCs w:val="20"/>
      </w:rPr>
    </w:lvl>
    <w:lvl w:ilvl="1">
      <w:start w:val="1"/>
      <w:numFmt w:val="decimal"/>
      <w:lvlText w:val="(%2)"/>
      <w:lvlJc w:val="left"/>
      <w:pPr>
        <w:ind w:left="1180" w:hanging="361"/>
      </w:pPr>
      <w:rPr>
        <w:rFonts w:ascii="Arial" w:hAnsi="Arial" w:cs="Arial"/>
        <w:b/>
        <w:bCs/>
        <w:i w:val="0"/>
        <w:iCs w:val="0"/>
        <w:spacing w:val="0"/>
        <w:w w:val="100"/>
        <w:sz w:val="20"/>
        <w:szCs w:val="20"/>
      </w:rPr>
    </w:lvl>
    <w:lvl w:ilvl="2">
      <w:numFmt w:val="bullet"/>
      <w:lvlText w:val="•"/>
      <w:lvlJc w:val="left"/>
      <w:pPr>
        <w:ind w:left="2162" w:hanging="361"/>
      </w:pPr>
    </w:lvl>
    <w:lvl w:ilvl="3">
      <w:numFmt w:val="bullet"/>
      <w:lvlText w:val="•"/>
      <w:lvlJc w:val="left"/>
      <w:pPr>
        <w:ind w:left="3144" w:hanging="361"/>
      </w:pPr>
    </w:lvl>
    <w:lvl w:ilvl="4">
      <w:numFmt w:val="bullet"/>
      <w:lvlText w:val="•"/>
      <w:lvlJc w:val="left"/>
      <w:pPr>
        <w:ind w:left="4126" w:hanging="361"/>
      </w:pPr>
    </w:lvl>
    <w:lvl w:ilvl="5">
      <w:numFmt w:val="bullet"/>
      <w:lvlText w:val="•"/>
      <w:lvlJc w:val="left"/>
      <w:pPr>
        <w:ind w:left="5108" w:hanging="361"/>
      </w:pPr>
    </w:lvl>
    <w:lvl w:ilvl="6">
      <w:numFmt w:val="bullet"/>
      <w:lvlText w:val="•"/>
      <w:lvlJc w:val="left"/>
      <w:pPr>
        <w:ind w:left="6091" w:hanging="361"/>
      </w:pPr>
    </w:lvl>
    <w:lvl w:ilvl="7">
      <w:numFmt w:val="bullet"/>
      <w:lvlText w:val="•"/>
      <w:lvlJc w:val="left"/>
      <w:pPr>
        <w:ind w:left="7073" w:hanging="361"/>
      </w:pPr>
    </w:lvl>
    <w:lvl w:ilvl="8">
      <w:numFmt w:val="bullet"/>
      <w:lvlText w:val="•"/>
      <w:lvlJc w:val="left"/>
      <w:pPr>
        <w:ind w:left="8055" w:hanging="361"/>
      </w:pPr>
    </w:lvl>
  </w:abstractNum>
  <w:num w:numId="1" w16cid:durableId="187837894">
    <w:abstractNumId w:val="1"/>
  </w:num>
  <w:num w:numId="2" w16cid:durableId="1604679074">
    <w:abstractNumId w:val="0"/>
  </w:num>
  <w:num w:numId="3" w16cid:durableId="27001574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16F"/>
    <w:rsid w:val="00001DF5"/>
    <w:rsid w:val="000023B6"/>
    <w:rsid w:val="00003B68"/>
    <w:rsid w:val="0000466F"/>
    <w:rsid w:val="00005638"/>
    <w:rsid w:val="00007DFF"/>
    <w:rsid w:val="00013257"/>
    <w:rsid w:val="000133E7"/>
    <w:rsid w:val="00013509"/>
    <w:rsid w:val="00017B0D"/>
    <w:rsid w:val="00020C69"/>
    <w:rsid w:val="00026CD6"/>
    <w:rsid w:val="0003544A"/>
    <w:rsid w:val="000367B8"/>
    <w:rsid w:val="000371AE"/>
    <w:rsid w:val="000372F1"/>
    <w:rsid w:val="0003758F"/>
    <w:rsid w:val="000545A2"/>
    <w:rsid w:val="00054E76"/>
    <w:rsid w:val="00060FA4"/>
    <w:rsid w:val="000611F3"/>
    <w:rsid w:val="0006254E"/>
    <w:rsid w:val="00064843"/>
    <w:rsid w:val="00065DAE"/>
    <w:rsid w:val="00072FBF"/>
    <w:rsid w:val="00073735"/>
    <w:rsid w:val="00073D01"/>
    <w:rsid w:val="00075747"/>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80F"/>
    <w:rsid w:val="000F0D5A"/>
    <w:rsid w:val="000F1A7F"/>
    <w:rsid w:val="000F3750"/>
    <w:rsid w:val="000F5E2B"/>
    <w:rsid w:val="00102F76"/>
    <w:rsid w:val="001077B7"/>
    <w:rsid w:val="0011067A"/>
    <w:rsid w:val="00111576"/>
    <w:rsid w:val="0012058B"/>
    <w:rsid w:val="001331FB"/>
    <w:rsid w:val="00133D57"/>
    <w:rsid w:val="001344C6"/>
    <w:rsid w:val="00137439"/>
    <w:rsid w:val="001416B0"/>
    <w:rsid w:val="001426F5"/>
    <w:rsid w:val="00142F26"/>
    <w:rsid w:val="00143A43"/>
    <w:rsid w:val="001448FE"/>
    <w:rsid w:val="00145984"/>
    <w:rsid w:val="001509A8"/>
    <w:rsid w:val="00150CDC"/>
    <w:rsid w:val="0015118E"/>
    <w:rsid w:val="00151CED"/>
    <w:rsid w:val="001541F0"/>
    <w:rsid w:val="00155B22"/>
    <w:rsid w:val="00156584"/>
    <w:rsid w:val="00156966"/>
    <w:rsid w:val="00161DC5"/>
    <w:rsid w:val="0016549A"/>
    <w:rsid w:val="00167A61"/>
    <w:rsid w:val="00173997"/>
    <w:rsid w:val="00174C9B"/>
    <w:rsid w:val="001807BE"/>
    <w:rsid w:val="001812CB"/>
    <w:rsid w:val="001819FE"/>
    <w:rsid w:val="00184AA1"/>
    <w:rsid w:val="001906BD"/>
    <w:rsid w:val="00190FF6"/>
    <w:rsid w:val="001915D1"/>
    <w:rsid w:val="001975CC"/>
    <w:rsid w:val="001A1498"/>
    <w:rsid w:val="001A73FD"/>
    <w:rsid w:val="001A7449"/>
    <w:rsid w:val="001B318D"/>
    <w:rsid w:val="001B3548"/>
    <w:rsid w:val="001B4A5A"/>
    <w:rsid w:val="001B5760"/>
    <w:rsid w:val="001B5AE0"/>
    <w:rsid w:val="001C0AF4"/>
    <w:rsid w:val="001C144D"/>
    <w:rsid w:val="001C317D"/>
    <w:rsid w:val="001D18C5"/>
    <w:rsid w:val="001D25EF"/>
    <w:rsid w:val="001E20FF"/>
    <w:rsid w:val="001E4679"/>
    <w:rsid w:val="001E6772"/>
    <w:rsid w:val="001E7192"/>
    <w:rsid w:val="001F0C13"/>
    <w:rsid w:val="001F3D88"/>
    <w:rsid w:val="00201271"/>
    <w:rsid w:val="00204B12"/>
    <w:rsid w:val="002119B6"/>
    <w:rsid w:val="00214465"/>
    <w:rsid w:val="0021557F"/>
    <w:rsid w:val="00217F9B"/>
    <w:rsid w:val="00225F2A"/>
    <w:rsid w:val="002275C2"/>
    <w:rsid w:val="0023171B"/>
    <w:rsid w:val="0023189A"/>
    <w:rsid w:val="00234502"/>
    <w:rsid w:val="002369C9"/>
    <w:rsid w:val="00236D41"/>
    <w:rsid w:val="00246416"/>
    <w:rsid w:val="002504BF"/>
    <w:rsid w:val="00251403"/>
    <w:rsid w:val="00254116"/>
    <w:rsid w:val="0025567E"/>
    <w:rsid w:val="00261124"/>
    <w:rsid w:val="00267E5C"/>
    <w:rsid w:val="0027077B"/>
    <w:rsid w:val="002734B2"/>
    <w:rsid w:val="00280954"/>
    <w:rsid w:val="002809E7"/>
    <w:rsid w:val="00283AFD"/>
    <w:rsid w:val="00284F9A"/>
    <w:rsid w:val="00285F7F"/>
    <w:rsid w:val="0029246B"/>
    <w:rsid w:val="0029295B"/>
    <w:rsid w:val="00295290"/>
    <w:rsid w:val="00295827"/>
    <w:rsid w:val="002A2F6A"/>
    <w:rsid w:val="002A3C28"/>
    <w:rsid w:val="002A54E3"/>
    <w:rsid w:val="002A56EF"/>
    <w:rsid w:val="002A6F6D"/>
    <w:rsid w:val="002B0AF0"/>
    <w:rsid w:val="002B0E2A"/>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3837"/>
    <w:rsid w:val="002E757B"/>
    <w:rsid w:val="002F1690"/>
    <w:rsid w:val="002F3121"/>
    <w:rsid w:val="002F6100"/>
    <w:rsid w:val="002F647F"/>
    <w:rsid w:val="00302DA6"/>
    <w:rsid w:val="00303D9D"/>
    <w:rsid w:val="00312DBF"/>
    <w:rsid w:val="0031331C"/>
    <w:rsid w:val="00314821"/>
    <w:rsid w:val="00316D95"/>
    <w:rsid w:val="00320101"/>
    <w:rsid w:val="00320AD2"/>
    <w:rsid w:val="00320B23"/>
    <w:rsid w:val="003275A5"/>
    <w:rsid w:val="00332B81"/>
    <w:rsid w:val="00335FCC"/>
    <w:rsid w:val="00346B77"/>
    <w:rsid w:val="0035131E"/>
    <w:rsid w:val="003530DA"/>
    <w:rsid w:val="00353F08"/>
    <w:rsid w:val="00353F91"/>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97185"/>
    <w:rsid w:val="003A0789"/>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2F27"/>
    <w:rsid w:val="003E4790"/>
    <w:rsid w:val="003E519B"/>
    <w:rsid w:val="003E65D4"/>
    <w:rsid w:val="003F33CD"/>
    <w:rsid w:val="003F4018"/>
    <w:rsid w:val="003F4B31"/>
    <w:rsid w:val="003F5C72"/>
    <w:rsid w:val="003F684C"/>
    <w:rsid w:val="003F698A"/>
    <w:rsid w:val="003F6F88"/>
    <w:rsid w:val="004009CB"/>
    <w:rsid w:val="00401440"/>
    <w:rsid w:val="00411417"/>
    <w:rsid w:val="004121E1"/>
    <w:rsid w:val="00415C29"/>
    <w:rsid w:val="00421238"/>
    <w:rsid w:val="00432179"/>
    <w:rsid w:val="004459E0"/>
    <w:rsid w:val="0045030B"/>
    <w:rsid w:val="00451096"/>
    <w:rsid w:val="00457CCD"/>
    <w:rsid w:val="00460FDF"/>
    <w:rsid w:val="004616D4"/>
    <w:rsid w:val="00464243"/>
    <w:rsid w:val="0046591B"/>
    <w:rsid w:val="00465CA7"/>
    <w:rsid w:val="00467BE8"/>
    <w:rsid w:val="0047137C"/>
    <w:rsid w:val="00472E9A"/>
    <w:rsid w:val="00474EC9"/>
    <w:rsid w:val="00481D13"/>
    <w:rsid w:val="00487C0E"/>
    <w:rsid w:val="00487F3C"/>
    <w:rsid w:val="00495B0A"/>
    <w:rsid w:val="00497C68"/>
    <w:rsid w:val="004A0326"/>
    <w:rsid w:val="004B1215"/>
    <w:rsid w:val="004B2BB2"/>
    <w:rsid w:val="004B39E9"/>
    <w:rsid w:val="004B5E6D"/>
    <w:rsid w:val="004C01D1"/>
    <w:rsid w:val="004C1076"/>
    <w:rsid w:val="004C137B"/>
    <w:rsid w:val="004C296C"/>
    <w:rsid w:val="004C4F09"/>
    <w:rsid w:val="004D0CAF"/>
    <w:rsid w:val="004D35F4"/>
    <w:rsid w:val="004D4A0C"/>
    <w:rsid w:val="004E578D"/>
    <w:rsid w:val="004F1729"/>
    <w:rsid w:val="004F4567"/>
    <w:rsid w:val="004F4A54"/>
    <w:rsid w:val="004F6195"/>
    <w:rsid w:val="00502715"/>
    <w:rsid w:val="00505680"/>
    <w:rsid w:val="00507288"/>
    <w:rsid w:val="00507D29"/>
    <w:rsid w:val="00511662"/>
    <w:rsid w:val="00514E95"/>
    <w:rsid w:val="00517192"/>
    <w:rsid w:val="005206D1"/>
    <w:rsid w:val="00520CA7"/>
    <w:rsid w:val="00523F60"/>
    <w:rsid w:val="005240F6"/>
    <w:rsid w:val="00525479"/>
    <w:rsid w:val="00525E3F"/>
    <w:rsid w:val="00531C97"/>
    <w:rsid w:val="005357FA"/>
    <w:rsid w:val="00536D9C"/>
    <w:rsid w:val="005417F0"/>
    <w:rsid w:val="00543364"/>
    <w:rsid w:val="00544658"/>
    <w:rsid w:val="005478AF"/>
    <w:rsid w:val="00547BDE"/>
    <w:rsid w:val="0055307B"/>
    <w:rsid w:val="005549E4"/>
    <w:rsid w:val="005553FC"/>
    <w:rsid w:val="005564D5"/>
    <w:rsid w:val="00571348"/>
    <w:rsid w:val="00574243"/>
    <w:rsid w:val="005805BB"/>
    <w:rsid w:val="00583D4C"/>
    <w:rsid w:val="00585C77"/>
    <w:rsid w:val="00586971"/>
    <w:rsid w:val="00586AD2"/>
    <w:rsid w:val="00587062"/>
    <w:rsid w:val="00590958"/>
    <w:rsid w:val="00591D19"/>
    <w:rsid w:val="00594DC7"/>
    <w:rsid w:val="005A0591"/>
    <w:rsid w:val="005A3733"/>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5375"/>
    <w:rsid w:val="0062645F"/>
    <w:rsid w:val="006303E9"/>
    <w:rsid w:val="00630627"/>
    <w:rsid w:val="00630C1C"/>
    <w:rsid w:val="006319D2"/>
    <w:rsid w:val="00632899"/>
    <w:rsid w:val="006370A6"/>
    <w:rsid w:val="00641189"/>
    <w:rsid w:val="006435AA"/>
    <w:rsid w:val="00643970"/>
    <w:rsid w:val="00645D10"/>
    <w:rsid w:val="00646747"/>
    <w:rsid w:val="00653894"/>
    <w:rsid w:val="00654AB4"/>
    <w:rsid w:val="0066457C"/>
    <w:rsid w:val="00667357"/>
    <w:rsid w:val="006678A1"/>
    <w:rsid w:val="00670691"/>
    <w:rsid w:val="00675282"/>
    <w:rsid w:val="006808E5"/>
    <w:rsid w:val="00680F66"/>
    <w:rsid w:val="00682D0F"/>
    <w:rsid w:val="00693351"/>
    <w:rsid w:val="00696214"/>
    <w:rsid w:val="006A1B53"/>
    <w:rsid w:val="006A2BB2"/>
    <w:rsid w:val="006A4B2A"/>
    <w:rsid w:val="006A62DA"/>
    <w:rsid w:val="006B23EA"/>
    <w:rsid w:val="006B7EFA"/>
    <w:rsid w:val="006C3479"/>
    <w:rsid w:val="006C61C6"/>
    <w:rsid w:val="006C6FD4"/>
    <w:rsid w:val="006D0D37"/>
    <w:rsid w:val="006D6E17"/>
    <w:rsid w:val="006E2D86"/>
    <w:rsid w:val="006E445C"/>
    <w:rsid w:val="006E4E33"/>
    <w:rsid w:val="006E744D"/>
    <w:rsid w:val="006F09DF"/>
    <w:rsid w:val="006F0BC0"/>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433"/>
    <w:rsid w:val="0073279C"/>
    <w:rsid w:val="00740229"/>
    <w:rsid w:val="0074348D"/>
    <w:rsid w:val="007439F2"/>
    <w:rsid w:val="007472DE"/>
    <w:rsid w:val="00751F89"/>
    <w:rsid w:val="00752FE3"/>
    <w:rsid w:val="00765BA0"/>
    <w:rsid w:val="0076775F"/>
    <w:rsid w:val="00784E4C"/>
    <w:rsid w:val="00785F6C"/>
    <w:rsid w:val="00787783"/>
    <w:rsid w:val="0079174A"/>
    <w:rsid w:val="00793202"/>
    <w:rsid w:val="00794050"/>
    <w:rsid w:val="007943F1"/>
    <w:rsid w:val="007966A2"/>
    <w:rsid w:val="00797EB0"/>
    <w:rsid w:val="007A4FE6"/>
    <w:rsid w:val="007A5E6D"/>
    <w:rsid w:val="007A714C"/>
    <w:rsid w:val="007B0A8F"/>
    <w:rsid w:val="007B0F33"/>
    <w:rsid w:val="007B1A99"/>
    <w:rsid w:val="007B1C7B"/>
    <w:rsid w:val="007B6076"/>
    <w:rsid w:val="007B6966"/>
    <w:rsid w:val="007C27F3"/>
    <w:rsid w:val="007C2AF8"/>
    <w:rsid w:val="007C5253"/>
    <w:rsid w:val="007C5C9A"/>
    <w:rsid w:val="007D0300"/>
    <w:rsid w:val="007D218D"/>
    <w:rsid w:val="007D3565"/>
    <w:rsid w:val="007D6854"/>
    <w:rsid w:val="007D6935"/>
    <w:rsid w:val="007E28B1"/>
    <w:rsid w:val="007E2C18"/>
    <w:rsid w:val="007F1226"/>
    <w:rsid w:val="007F28F4"/>
    <w:rsid w:val="007F35D1"/>
    <w:rsid w:val="007F5948"/>
    <w:rsid w:val="007F661A"/>
    <w:rsid w:val="007F70C5"/>
    <w:rsid w:val="00801548"/>
    <w:rsid w:val="0080385F"/>
    <w:rsid w:val="00803CE4"/>
    <w:rsid w:val="00803D74"/>
    <w:rsid w:val="008042D7"/>
    <w:rsid w:val="00804394"/>
    <w:rsid w:val="0080589D"/>
    <w:rsid w:val="00806E82"/>
    <w:rsid w:val="00810AA2"/>
    <w:rsid w:val="00810EB8"/>
    <w:rsid w:val="00814C4C"/>
    <w:rsid w:val="008174B1"/>
    <w:rsid w:val="00821F9F"/>
    <w:rsid w:val="00822048"/>
    <w:rsid w:val="008226D1"/>
    <w:rsid w:val="0082588B"/>
    <w:rsid w:val="00830382"/>
    <w:rsid w:val="008317CE"/>
    <w:rsid w:val="00831B0C"/>
    <w:rsid w:val="00833A7D"/>
    <w:rsid w:val="00834272"/>
    <w:rsid w:val="008352EE"/>
    <w:rsid w:val="00835527"/>
    <w:rsid w:val="00835FD5"/>
    <w:rsid w:val="008369AB"/>
    <w:rsid w:val="00850B27"/>
    <w:rsid w:val="008515E8"/>
    <w:rsid w:val="008534E2"/>
    <w:rsid w:val="0085411B"/>
    <w:rsid w:val="00854C89"/>
    <w:rsid w:val="0085638A"/>
    <w:rsid w:val="00856E33"/>
    <w:rsid w:val="00857AE6"/>
    <w:rsid w:val="008601B2"/>
    <w:rsid w:val="008617B2"/>
    <w:rsid w:val="00863E08"/>
    <w:rsid w:val="008642A7"/>
    <w:rsid w:val="00865667"/>
    <w:rsid w:val="00866887"/>
    <w:rsid w:val="008674AD"/>
    <w:rsid w:val="00867871"/>
    <w:rsid w:val="0087139A"/>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900813"/>
    <w:rsid w:val="00902612"/>
    <w:rsid w:val="0091339D"/>
    <w:rsid w:val="00915698"/>
    <w:rsid w:val="009216CD"/>
    <w:rsid w:val="00921B63"/>
    <w:rsid w:val="00923B0A"/>
    <w:rsid w:val="009308D2"/>
    <w:rsid w:val="00931C45"/>
    <w:rsid w:val="00931CB8"/>
    <w:rsid w:val="0093354F"/>
    <w:rsid w:val="00933910"/>
    <w:rsid w:val="0093593C"/>
    <w:rsid w:val="00941488"/>
    <w:rsid w:val="0094224C"/>
    <w:rsid w:val="009460CC"/>
    <w:rsid w:val="009464A3"/>
    <w:rsid w:val="00946A8B"/>
    <w:rsid w:val="00957023"/>
    <w:rsid w:val="009604FE"/>
    <w:rsid w:val="00960F07"/>
    <w:rsid w:val="00970E3A"/>
    <w:rsid w:val="00972773"/>
    <w:rsid w:val="00972D4E"/>
    <w:rsid w:val="00974607"/>
    <w:rsid w:val="009810B9"/>
    <w:rsid w:val="00982D6F"/>
    <w:rsid w:val="009A2652"/>
    <w:rsid w:val="009A4664"/>
    <w:rsid w:val="009A5D69"/>
    <w:rsid w:val="009B43EE"/>
    <w:rsid w:val="009B5726"/>
    <w:rsid w:val="009B729E"/>
    <w:rsid w:val="009C11E1"/>
    <w:rsid w:val="009C1E5E"/>
    <w:rsid w:val="009D13B5"/>
    <w:rsid w:val="009D5CA9"/>
    <w:rsid w:val="009E0D87"/>
    <w:rsid w:val="009E4864"/>
    <w:rsid w:val="009E5C8C"/>
    <w:rsid w:val="009E646E"/>
    <w:rsid w:val="009F0513"/>
    <w:rsid w:val="009F2A4A"/>
    <w:rsid w:val="009F4101"/>
    <w:rsid w:val="00A00018"/>
    <w:rsid w:val="00A02132"/>
    <w:rsid w:val="00A037DC"/>
    <w:rsid w:val="00A06A6E"/>
    <w:rsid w:val="00A0723F"/>
    <w:rsid w:val="00A136CC"/>
    <w:rsid w:val="00A14133"/>
    <w:rsid w:val="00A15209"/>
    <w:rsid w:val="00A21406"/>
    <w:rsid w:val="00A2293F"/>
    <w:rsid w:val="00A2451A"/>
    <w:rsid w:val="00A25716"/>
    <w:rsid w:val="00A259C5"/>
    <w:rsid w:val="00A26848"/>
    <w:rsid w:val="00A27E20"/>
    <w:rsid w:val="00A30E2C"/>
    <w:rsid w:val="00A350BA"/>
    <w:rsid w:val="00A35E62"/>
    <w:rsid w:val="00A465B7"/>
    <w:rsid w:val="00A506ED"/>
    <w:rsid w:val="00A50D5D"/>
    <w:rsid w:val="00A5264F"/>
    <w:rsid w:val="00A54067"/>
    <w:rsid w:val="00A55F61"/>
    <w:rsid w:val="00A604F3"/>
    <w:rsid w:val="00A61560"/>
    <w:rsid w:val="00A6372D"/>
    <w:rsid w:val="00A637BE"/>
    <w:rsid w:val="00A639C5"/>
    <w:rsid w:val="00A709E7"/>
    <w:rsid w:val="00A71F50"/>
    <w:rsid w:val="00A72C8C"/>
    <w:rsid w:val="00A73B44"/>
    <w:rsid w:val="00A84C46"/>
    <w:rsid w:val="00A84D3E"/>
    <w:rsid w:val="00A87373"/>
    <w:rsid w:val="00A90413"/>
    <w:rsid w:val="00A91FB9"/>
    <w:rsid w:val="00A92C80"/>
    <w:rsid w:val="00A95243"/>
    <w:rsid w:val="00A9625C"/>
    <w:rsid w:val="00A96A9E"/>
    <w:rsid w:val="00AB1912"/>
    <w:rsid w:val="00AB6DFB"/>
    <w:rsid w:val="00AC1282"/>
    <w:rsid w:val="00AD2260"/>
    <w:rsid w:val="00AD6B0D"/>
    <w:rsid w:val="00AE03D3"/>
    <w:rsid w:val="00AE2780"/>
    <w:rsid w:val="00AE3703"/>
    <w:rsid w:val="00AF1142"/>
    <w:rsid w:val="00AF11F3"/>
    <w:rsid w:val="00AF39B9"/>
    <w:rsid w:val="00AF58FC"/>
    <w:rsid w:val="00AF7E77"/>
    <w:rsid w:val="00B02E49"/>
    <w:rsid w:val="00B0422C"/>
    <w:rsid w:val="00B10039"/>
    <w:rsid w:val="00B103C5"/>
    <w:rsid w:val="00B11586"/>
    <w:rsid w:val="00B11E5D"/>
    <w:rsid w:val="00B1410E"/>
    <w:rsid w:val="00B1577C"/>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56AE5"/>
    <w:rsid w:val="00B63CBB"/>
    <w:rsid w:val="00B66E17"/>
    <w:rsid w:val="00B67032"/>
    <w:rsid w:val="00B70E40"/>
    <w:rsid w:val="00B72EA7"/>
    <w:rsid w:val="00B73F12"/>
    <w:rsid w:val="00B7607F"/>
    <w:rsid w:val="00B77099"/>
    <w:rsid w:val="00B77621"/>
    <w:rsid w:val="00B80B22"/>
    <w:rsid w:val="00B8254B"/>
    <w:rsid w:val="00B8256B"/>
    <w:rsid w:val="00B83148"/>
    <w:rsid w:val="00B91AE0"/>
    <w:rsid w:val="00B91B56"/>
    <w:rsid w:val="00B91CD3"/>
    <w:rsid w:val="00B9267A"/>
    <w:rsid w:val="00B948D5"/>
    <w:rsid w:val="00B956E0"/>
    <w:rsid w:val="00B965B0"/>
    <w:rsid w:val="00BA1583"/>
    <w:rsid w:val="00BA3713"/>
    <w:rsid w:val="00BA768F"/>
    <w:rsid w:val="00BB0333"/>
    <w:rsid w:val="00BB09D3"/>
    <w:rsid w:val="00BB6372"/>
    <w:rsid w:val="00BC413F"/>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32F14"/>
    <w:rsid w:val="00C35DB4"/>
    <w:rsid w:val="00C37015"/>
    <w:rsid w:val="00C40060"/>
    <w:rsid w:val="00C4209E"/>
    <w:rsid w:val="00C42D94"/>
    <w:rsid w:val="00C42F71"/>
    <w:rsid w:val="00C436DD"/>
    <w:rsid w:val="00C50CC4"/>
    <w:rsid w:val="00C60201"/>
    <w:rsid w:val="00C623F8"/>
    <w:rsid w:val="00C659D9"/>
    <w:rsid w:val="00C7106C"/>
    <w:rsid w:val="00C72F1C"/>
    <w:rsid w:val="00C748A3"/>
    <w:rsid w:val="00C74BA2"/>
    <w:rsid w:val="00C76E06"/>
    <w:rsid w:val="00C8173C"/>
    <w:rsid w:val="00C82AD7"/>
    <w:rsid w:val="00C875CA"/>
    <w:rsid w:val="00C952DE"/>
    <w:rsid w:val="00C961FA"/>
    <w:rsid w:val="00C97443"/>
    <w:rsid w:val="00CA2194"/>
    <w:rsid w:val="00CA339A"/>
    <w:rsid w:val="00CA4CBA"/>
    <w:rsid w:val="00CA7DB2"/>
    <w:rsid w:val="00CB203D"/>
    <w:rsid w:val="00CB27CC"/>
    <w:rsid w:val="00CB3B05"/>
    <w:rsid w:val="00CB6C40"/>
    <w:rsid w:val="00CC12E7"/>
    <w:rsid w:val="00CC4485"/>
    <w:rsid w:val="00CC774B"/>
    <w:rsid w:val="00CD1E9F"/>
    <w:rsid w:val="00CD4049"/>
    <w:rsid w:val="00CD6D2F"/>
    <w:rsid w:val="00CE4255"/>
    <w:rsid w:val="00CF1D12"/>
    <w:rsid w:val="00CF4654"/>
    <w:rsid w:val="00CF6129"/>
    <w:rsid w:val="00D014D7"/>
    <w:rsid w:val="00D02568"/>
    <w:rsid w:val="00D02671"/>
    <w:rsid w:val="00D04CEF"/>
    <w:rsid w:val="00D06B5F"/>
    <w:rsid w:val="00D10AE3"/>
    <w:rsid w:val="00D13B8D"/>
    <w:rsid w:val="00D23626"/>
    <w:rsid w:val="00D23A6E"/>
    <w:rsid w:val="00D241B1"/>
    <w:rsid w:val="00D343DD"/>
    <w:rsid w:val="00D34B80"/>
    <w:rsid w:val="00D37895"/>
    <w:rsid w:val="00D45725"/>
    <w:rsid w:val="00D52C96"/>
    <w:rsid w:val="00D53D18"/>
    <w:rsid w:val="00D555DD"/>
    <w:rsid w:val="00D557B0"/>
    <w:rsid w:val="00D557DD"/>
    <w:rsid w:val="00D66A81"/>
    <w:rsid w:val="00D67F55"/>
    <w:rsid w:val="00D77176"/>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14FF"/>
    <w:rsid w:val="00DF385E"/>
    <w:rsid w:val="00DF3C76"/>
    <w:rsid w:val="00DF49C5"/>
    <w:rsid w:val="00DF529E"/>
    <w:rsid w:val="00DF6999"/>
    <w:rsid w:val="00DF7B51"/>
    <w:rsid w:val="00E0097E"/>
    <w:rsid w:val="00E052AE"/>
    <w:rsid w:val="00E10DA9"/>
    <w:rsid w:val="00E1651A"/>
    <w:rsid w:val="00E20F10"/>
    <w:rsid w:val="00E2506D"/>
    <w:rsid w:val="00E25893"/>
    <w:rsid w:val="00E3189D"/>
    <w:rsid w:val="00E37514"/>
    <w:rsid w:val="00E40EA7"/>
    <w:rsid w:val="00E44AC1"/>
    <w:rsid w:val="00E5568B"/>
    <w:rsid w:val="00E63FC0"/>
    <w:rsid w:val="00E66E6D"/>
    <w:rsid w:val="00E71120"/>
    <w:rsid w:val="00E72B79"/>
    <w:rsid w:val="00E74620"/>
    <w:rsid w:val="00E75C6E"/>
    <w:rsid w:val="00E80A4D"/>
    <w:rsid w:val="00E80E2D"/>
    <w:rsid w:val="00E83F14"/>
    <w:rsid w:val="00E84B27"/>
    <w:rsid w:val="00E852F3"/>
    <w:rsid w:val="00E862E3"/>
    <w:rsid w:val="00E9050A"/>
    <w:rsid w:val="00E9230F"/>
    <w:rsid w:val="00E96B89"/>
    <w:rsid w:val="00E96F6A"/>
    <w:rsid w:val="00EA29F0"/>
    <w:rsid w:val="00EA566A"/>
    <w:rsid w:val="00EA5DF4"/>
    <w:rsid w:val="00EA60DC"/>
    <w:rsid w:val="00EA7043"/>
    <w:rsid w:val="00EB05E1"/>
    <w:rsid w:val="00EB23D6"/>
    <w:rsid w:val="00EB394C"/>
    <w:rsid w:val="00EC3051"/>
    <w:rsid w:val="00EC460E"/>
    <w:rsid w:val="00EC655C"/>
    <w:rsid w:val="00ED16FB"/>
    <w:rsid w:val="00ED2680"/>
    <w:rsid w:val="00ED523F"/>
    <w:rsid w:val="00EE1BEE"/>
    <w:rsid w:val="00EE3CCC"/>
    <w:rsid w:val="00EE6B1F"/>
    <w:rsid w:val="00EE7444"/>
    <w:rsid w:val="00EF3D4B"/>
    <w:rsid w:val="00EF5D64"/>
    <w:rsid w:val="00F01B15"/>
    <w:rsid w:val="00F05142"/>
    <w:rsid w:val="00F0661A"/>
    <w:rsid w:val="00F21649"/>
    <w:rsid w:val="00F255E2"/>
    <w:rsid w:val="00F31DF0"/>
    <w:rsid w:val="00F3474D"/>
    <w:rsid w:val="00F35E56"/>
    <w:rsid w:val="00F40B56"/>
    <w:rsid w:val="00F45104"/>
    <w:rsid w:val="00F46ABD"/>
    <w:rsid w:val="00F501B0"/>
    <w:rsid w:val="00F52D1A"/>
    <w:rsid w:val="00F54232"/>
    <w:rsid w:val="00F5435D"/>
    <w:rsid w:val="00F544B3"/>
    <w:rsid w:val="00F55B39"/>
    <w:rsid w:val="00F67650"/>
    <w:rsid w:val="00F6766C"/>
    <w:rsid w:val="00F71EC1"/>
    <w:rsid w:val="00F71F25"/>
    <w:rsid w:val="00F7497A"/>
    <w:rsid w:val="00F74C41"/>
    <w:rsid w:val="00F74E82"/>
    <w:rsid w:val="00F76181"/>
    <w:rsid w:val="00F806E0"/>
    <w:rsid w:val="00F81275"/>
    <w:rsid w:val="00F8219B"/>
    <w:rsid w:val="00F83AC0"/>
    <w:rsid w:val="00F84592"/>
    <w:rsid w:val="00F856AB"/>
    <w:rsid w:val="00F95449"/>
    <w:rsid w:val="00FA1507"/>
    <w:rsid w:val="00FA33FB"/>
    <w:rsid w:val="00FB26D7"/>
    <w:rsid w:val="00FB4475"/>
    <w:rsid w:val="00FB4FF4"/>
    <w:rsid w:val="00FB5884"/>
    <w:rsid w:val="00FB676D"/>
    <w:rsid w:val="00FC00DA"/>
    <w:rsid w:val="00FC073A"/>
    <w:rsid w:val="00FC39A9"/>
    <w:rsid w:val="00FC531C"/>
    <w:rsid w:val="00FC58C1"/>
    <w:rsid w:val="00FD1EDE"/>
    <w:rsid w:val="00FD3901"/>
    <w:rsid w:val="00FD7058"/>
    <w:rsid w:val="00FE2609"/>
    <w:rsid w:val="00FE710D"/>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57345"/>
    <o:shapelayout v:ext="edit">
      <o:idmap v:ext="edit" data="1"/>
    </o:shapelayout>
  </w:shapeDefaults>
  <w:decimalSymbol w:val="."/>
  <w:listSeparator w:val=","/>
  <w14:docId w14:val="076FBB0D"/>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1"/>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A604F3"/>
    <w:rPr>
      <w:rFonts w:ascii="Arial" w:hAnsi="Arial"/>
    </w:rPr>
  </w:style>
  <w:style w:type="paragraph" w:styleId="Title">
    <w:name w:val="Title"/>
    <w:basedOn w:val="Normal"/>
    <w:next w:val="Normal"/>
    <w:link w:val="TitleChar"/>
    <w:uiPriority w:val="1"/>
    <w:qFormat/>
    <w:rsid w:val="00E9050A"/>
    <w:pPr>
      <w:overflowPunct/>
      <w:spacing w:line="224" w:lineRule="exact"/>
      <w:ind w:left="40"/>
      <w:jc w:val="left"/>
      <w:textAlignment w:val="auto"/>
    </w:pPr>
    <w:rPr>
      <w:rFonts w:cs="Arial"/>
      <w:b/>
      <w:bCs/>
    </w:rPr>
  </w:style>
  <w:style w:type="character" w:customStyle="1" w:styleId="TitleChar">
    <w:name w:val="Title Char"/>
    <w:basedOn w:val="DefaultParagraphFont"/>
    <w:link w:val="Title"/>
    <w:uiPriority w:val="1"/>
    <w:rsid w:val="00E9050A"/>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7C671C-8ADA-4A55-886A-5499D5A8648E}">
  <ds:schemaRefs>
    <ds:schemaRef ds:uri="http://purl.org/dc/dcmityp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2279DCC-4C9F-4393-A18B-2A5CD3B72DA5}">
  <ds:schemaRefs>
    <ds:schemaRef ds:uri="http://schemas.openxmlformats.org/officeDocument/2006/bibliography"/>
  </ds:schemaRefs>
</ds:datastoreItem>
</file>

<file path=customXml/itemProps4.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5.xml><?xml version="1.0" encoding="utf-8"?>
<ds:datastoreItem xmlns:ds="http://schemas.openxmlformats.org/officeDocument/2006/customXml" ds:itemID="{1A8428E3-3C12-4129-A42B-5031212E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0</TotalTime>
  <Pages>2</Pages>
  <Words>846</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4</cp:revision>
  <cp:lastPrinted>2015-05-29T13:53:00Z</cp:lastPrinted>
  <dcterms:created xsi:type="dcterms:W3CDTF">2025-02-24T20:34:00Z</dcterms:created>
  <dcterms:modified xsi:type="dcterms:W3CDTF">2025-02-25T20:06:00Z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2018-12-05T13:13:20.7287566Z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2018-12-05T13:13:20.7287566Z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